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F1819" w14:textId="035D4A30" w:rsidR="00C955CC" w:rsidRDefault="00C955CC" w:rsidP="00C955CC">
      <w:pPr>
        <w:pStyle w:val="1"/>
        <w:spacing w:before="0"/>
        <w:jc w:val="center"/>
        <w:rPr>
          <w:rFonts w:ascii="Times New Roman" w:hAnsi="Times New Roman" w:cs="Times New Roman"/>
          <w:sz w:val="28"/>
          <w:szCs w:val="28"/>
        </w:rPr>
      </w:pPr>
    </w:p>
    <w:p w14:paraId="2CF3D0A8" w14:textId="3562F72F" w:rsidR="005E40D1" w:rsidRDefault="005E40D1" w:rsidP="005E40D1">
      <w:pPr>
        <w:rPr>
          <w:lang w:val="uk-UA" w:eastAsia="ru-RU"/>
        </w:rPr>
      </w:pPr>
    </w:p>
    <w:p w14:paraId="30B1A78F" w14:textId="41770096" w:rsidR="005E40D1" w:rsidRDefault="005E40D1" w:rsidP="005E40D1">
      <w:pPr>
        <w:rPr>
          <w:lang w:val="uk-UA" w:eastAsia="ru-RU"/>
        </w:rPr>
      </w:pPr>
    </w:p>
    <w:p w14:paraId="0D5E5C5A" w14:textId="77777777" w:rsidR="005E40D1" w:rsidRPr="005E40D1" w:rsidRDefault="005E40D1" w:rsidP="005E40D1">
      <w:pPr>
        <w:rPr>
          <w:lang w:val="uk-UA" w:eastAsia="ru-RU"/>
        </w:rPr>
      </w:pPr>
    </w:p>
    <w:p w14:paraId="47FC4801" w14:textId="77777777" w:rsidR="00C955CC" w:rsidRDefault="00C955CC" w:rsidP="00C955CC">
      <w:pPr>
        <w:pStyle w:val="1"/>
        <w:spacing w:before="0"/>
        <w:jc w:val="center"/>
        <w:rPr>
          <w:rFonts w:ascii="Times New Roman" w:hAnsi="Times New Roman" w:cs="Times New Roman"/>
          <w:sz w:val="28"/>
          <w:szCs w:val="28"/>
        </w:rPr>
      </w:pPr>
    </w:p>
    <w:p w14:paraId="34632ECC" w14:textId="77777777" w:rsidR="00C955CC" w:rsidRDefault="00C955CC" w:rsidP="00C955CC">
      <w:pPr>
        <w:pStyle w:val="1"/>
        <w:spacing w:before="0"/>
        <w:jc w:val="center"/>
        <w:rPr>
          <w:rFonts w:ascii="Times New Roman" w:hAnsi="Times New Roman" w:cs="Times New Roman"/>
          <w:sz w:val="28"/>
          <w:szCs w:val="28"/>
        </w:rPr>
      </w:pPr>
    </w:p>
    <w:p w14:paraId="41E09CD4" w14:textId="7550832E" w:rsidR="00C955CC" w:rsidRDefault="00C955CC" w:rsidP="00C955CC">
      <w:pPr>
        <w:pStyle w:val="1"/>
        <w:spacing w:before="0"/>
        <w:jc w:val="center"/>
        <w:rPr>
          <w:rFonts w:cs="Times New Roman"/>
          <w:sz w:val="28"/>
          <w:szCs w:val="28"/>
        </w:rPr>
      </w:pPr>
    </w:p>
    <w:p w14:paraId="2CC572D9" w14:textId="77777777" w:rsidR="006E78A9" w:rsidRPr="006E78A9" w:rsidRDefault="006E78A9" w:rsidP="006E78A9">
      <w:pPr>
        <w:rPr>
          <w:lang w:val="uk-UA" w:eastAsia="ru-RU"/>
        </w:rPr>
      </w:pPr>
    </w:p>
    <w:p w14:paraId="60ED3A5E" w14:textId="77777777" w:rsidR="00C955CC" w:rsidRPr="00D20829" w:rsidRDefault="006B6543" w:rsidP="00C955CC">
      <w:pPr>
        <w:pStyle w:val="1"/>
        <w:spacing w:before="0"/>
        <w:jc w:val="center"/>
        <w:rPr>
          <w:rFonts w:cs="Times New Roman"/>
        </w:rPr>
      </w:pPr>
      <w:r w:rsidRPr="001E379A">
        <w:rPr>
          <w:rFonts w:cs="Times New Roman"/>
        </w:rPr>
        <w:t xml:space="preserve"> </w:t>
      </w:r>
      <w:r w:rsidRPr="00D20829">
        <w:rPr>
          <w:rFonts w:cs="Times New Roman"/>
        </w:rPr>
        <w:t>ЗВІТ НЕЗАЛЕЖНОГО АУДИТОРА</w:t>
      </w:r>
    </w:p>
    <w:p w14:paraId="07E521B0" w14:textId="2753891D" w:rsidR="00C955CC" w:rsidRPr="001F0CA1" w:rsidRDefault="00C955CC" w:rsidP="00C955CC">
      <w:pPr>
        <w:spacing w:before="120"/>
        <w:jc w:val="center"/>
        <w:rPr>
          <w:rFonts w:ascii="Cambria" w:hAnsi="Cambria" w:cs="Times New Roman"/>
          <w:b/>
          <w:bCs/>
          <w:i/>
          <w:iCs/>
          <w:sz w:val="26"/>
          <w:szCs w:val="26"/>
          <w:lang w:val="uk-UA"/>
        </w:rPr>
      </w:pPr>
      <w:r w:rsidRPr="001F0CA1">
        <w:rPr>
          <w:rFonts w:ascii="Cambria" w:hAnsi="Cambria" w:cs="Times New Roman"/>
          <w:b/>
          <w:bCs/>
          <w:sz w:val="26"/>
          <w:szCs w:val="26"/>
          <w:lang w:val="uk-UA"/>
        </w:rPr>
        <w:t xml:space="preserve">щодо </w:t>
      </w:r>
      <w:r w:rsidR="00896B80">
        <w:rPr>
          <w:rFonts w:ascii="Cambria" w:hAnsi="Cambria" w:cs="Times New Roman"/>
          <w:b/>
          <w:bCs/>
          <w:sz w:val="26"/>
          <w:szCs w:val="26"/>
          <w:lang w:val="uk-UA"/>
        </w:rPr>
        <w:t xml:space="preserve">річної окремої </w:t>
      </w:r>
      <w:r w:rsidRPr="001F0CA1">
        <w:rPr>
          <w:rFonts w:ascii="Cambria" w:hAnsi="Cambria" w:cs="Times New Roman"/>
          <w:b/>
          <w:bCs/>
          <w:sz w:val="26"/>
          <w:szCs w:val="26"/>
          <w:lang w:val="uk-UA"/>
        </w:rPr>
        <w:t xml:space="preserve">фінансової звітності </w:t>
      </w:r>
    </w:p>
    <w:p w14:paraId="3E36DD45" w14:textId="4E56F234" w:rsidR="002724BA" w:rsidRPr="001F0CA1" w:rsidRDefault="007C4D7B" w:rsidP="009B3DE9">
      <w:pPr>
        <w:spacing w:before="60" w:after="60"/>
        <w:jc w:val="center"/>
        <w:rPr>
          <w:rFonts w:ascii="Cambria" w:hAnsi="Cambria" w:cs="Times New Roman"/>
          <w:b/>
          <w:sz w:val="26"/>
          <w:szCs w:val="26"/>
          <w:lang w:val="uk-UA"/>
        </w:rPr>
      </w:pPr>
      <w:r>
        <w:rPr>
          <w:rFonts w:ascii="Cambria" w:hAnsi="Cambria" w:cs="Times New Roman"/>
          <w:b/>
          <w:sz w:val="26"/>
          <w:szCs w:val="26"/>
          <w:lang w:val="uk-UA"/>
        </w:rPr>
        <w:t xml:space="preserve">ПОВНОГО </w:t>
      </w:r>
      <w:r w:rsidR="002724BA" w:rsidRPr="001F0CA1">
        <w:rPr>
          <w:rFonts w:ascii="Cambria" w:hAnsi="Cambria" w:cs="Times New Roman"/>
          <w:b/>
          <w:sz w:val="26"/>
          <w:szCs w:val="26"/>
          <w:lang w:val="uk-UA"/>
        </w:rPr>
        <w:t xml:space="preserve">ТОВАРИСТВА </w:t>
      </w:r>
      <w:r>
        <w:rPr>
          <w:rFonts w:ascii="Cambria" w:hAnsi="Cambria" w:cs="Times New Roman"/>
          <w:b/>
          <w:sz w:val="26"/>
          <w:szCs w:val="26"/>
          <w:lang w:val="uk-UA"/>
        </w:rPr>
        <w:t>«</w:t>
      </w:r>
      <w:r w:rsidR="009B3DE9" w:rsidRPr="009B3DE9">
        <w:rPr>
          <w:rFonts w:ascii="Cambria" w:hAnsi="Cambria" w:cs="Times New Roman"/>
          <w:b/>
          <w:sz w:val="26"/>
          <w:szCs w:val="26"/>
          <w:lang w:val="uk-UA"/>
        </w:rPr>
        <w:t>ЕКОНОМ ЛОМБАРД «ДОБРОДЬКІН О.М. І КОМПАНІЯ</w:t>
      </w:r>
      <w:r w:rsidR="002724BA" w:rsidRPr="001F0CA1">
        <w:rPr>
          <w:rFonts w:ascii="Cambria" w:hAnsi="Cambria" w:cs="Times New Roman"/>
          <w:b/>
          <w:sz w:val="26"/>
          <w:szCs w:val="26"/>
          <w:lang w:val="uk-UA"/>
        </w:rPr>
        <w:t>»</w:t>
      </w:r>
    </w:p>
    <w:p w14:paraId="59D3734F" w14:textId="7B89FEA4" w:rsidR="00C955CC" w:rsidRPr="001F0CA1" w:rsidRDefault="00C955CC" w:rsidP="00C955CC">
      <w:pPr>
        <w:jc w:val="center"/>
        <w:rPr>
          <w:rFonts w:ascii="Cambria" w:hAnsi="Cambria" w:cs="Times New Roman"/>
          <w:b/>
          <w:bCs/>
          <w:sz w:val="26"/>
          <w:szCs w:val="26"/>
          <w:lang w:val="uk-UA"/>
        </w:rPr>
      </w:pPr>
      <w:r w:rsidRPr="001F0CA1">
        <w:rPr>
          <w:rFonts w:ascii="Cambria" w:hAnsi="Cambria" w:cs="Times New Roman"/>
          <w:b/>
          <w:bCs/>
          <w:sz w:val="26"/>
          <w:szCs w:val="26"/>
          <w:lang w:val="uk-UA"/>
        </w:rPr>
        <w:t>за фінансовий р</w:t>
      </w:r>
      <w:r w:rsidR="00A0381F">
        <w:rPr>
          <w:rFonts w:ascii="Cambria" w:hAnsi="Cambria" w:cs="Times New Roman"/>
          <w:b/>
          <w:bCs/>
          <w:sz w:val="26"/>
          <w:szCs w:val="26"/>
          <w:lang w:val="uk-UA"/>
        </w:rPr>
        <w:t>ік, що закінчився 31 грудня 2021</w:t>
      </w:r>
      <w:r w:rsidRPr="001F0CA1">
        <w:rPr>
          <w:rFonts w:ascii="Cambria" w:hAnsi="Cambria" w:cs="Times New Roman"/>
          <w:b/>
          <w:bCs/>
          <w:sz w:val="26"/>
          <w:szCs w:val="26"/>
          <w:lang w:val="uk-UA"/>
        </w:rPr>
        <w:t xml:space="preserve"> року</w:t>
      </w:r>
    </w:p>
    <w:p w14:paraId="11C325A8" w14:textId="77777777" w:rsidR="005967C0" w:rsidRPr="00D20829" w:rsidRDefault="005967C0" w:rsidP="00C955CC">
      <w:pPr>
        <w:jc w:val="center"/>
        <w:rPr>
          <w:rFonts w:ascii="Cambria" w:hAnsi="Cambria" w:cs="Times New Roman"/>
          <w:b/>
          <w:bCs/>
          <w:sz w:val="28"/>
          <w:szCs w:val="28"/>
          <w:lang w:val="uk-UA"/>
        </w:rPr>
      </w:pPr>
    </w:p>
    <w:p w14:paraId="06884B4B" w14:textId="0AF7702F" w:rsidR="00E042B1" w:rsidRPr="00D20829" w:rsidRDefault="00E042B1" w:rsidP="00D20829">
      <w:pPr>
        <w:spacing w:before="120" w:after="120"/>
        <w:ind w:left="4962"/>
        <w:rPr>
          <w:rFonts w:ascii="Cambria" w:hAnsi="Cambria" w:cs="Times New Roman"/>
          <w:lang w:val="uk-UA"/>
        </w:rPr>
      </w:pPr>
      <w:r w:rsidRPr="00D20829">
        <w:rPr>
          <w:rFonts w:ascii="Cambria" w:hAnsi="Cambria" w:cs="Times New Roman"/>
          <w:lang w:val="uk-UA"/>
        </w:rPr>
        <w:t xml:space="preserve">Учасникам, керівництву </w:t>
      </w:r>
      <w:r w:rsidR="009B3DE9" w:rsidRPr="009B3DE9">
        <w:rPr>
          <w:rFonts w:ascii="Cambria" w:hAnsi="Cambria" w:cs="Times New Roman"/>
          <w:lang w:val="uk-UA"/>
        </w:rPr>
        <w:t>ПОВНОГО ТОВАРИСТВА «ЕКОНОМ ЛОМБАРД «ДОБРОДЬКІН О.М. І КОМПАНІЯ»</w:t>
      </w:r>
    </w:p>
    <w:p w14:paraId="34333105" w14:textId="4164A1E3" w:rsidR="006B6543" w:rsidRDefault="00654272" w:rsidP="00CA1C21">
      <w:pPr>
        <w:tabs>
          <w:tab w:val="left" w:pos="8280"/>
        </w:tabs>
        <w:spacing w:before="120" w:after="120"/>
        <w:ind w:left="4962"/>
        <w:rPr>
          <w:rFonts w:ascii="Cambria" w:hAnsi="Cambria" w:cs="Times New Roman"/>
          <w:lang w:val="uk-UA"/>
        </w:rPr>
      </w:pPr>
      <w:r w:rsidRPr="00D20829">
        <w:rPr>
          <w:rFonts w:ascii="Cambria" w:hAnsi="Cambria" w:cs="Times New Roman"/>
          <w:lang w:val="uk-UA"/>
        </w:rPr>
        <w:t>Національн</w:t>
      </w:r>
      <w:r w:rsidR="00CA1C21">
        <w:rPr>
          <w:rFonts w:ascii="Cambria" w:hAnsi="Cambria" w:cs="Times New Roman"/>
          <w:lang w:val="uk-UA"/>
        </w:rPr>
        <w:t>ому банку України</w:t>
      </w:r>
    </w:p>
    <w:p w14:paraId="2AEC6250" w14:textId="61D4B60C" w:rsidR="00AE719A" w:rsidRPr="00CA1C21" w:rsidRDefault="006D55E7" w:rsidP="0070021F">
      <w:pPr>
        <w:spacing w:before="120" w:after="120"/>
        <w:jc w:val="both"/>
        <w:rPr>
          <w:rFonts w:ascii="Cambria" w:hAnsi="Cambria" w:cs="Times New Roman"/>
          <w:b/>
          <w:sz w:val="24"/>
          <w:szCs w:val="24"/>
          <w:lang w:val="uk-UA"/>
        </w:rPr>
      </w:pPr>
      <w:r w:rsidRPr="00CA1C21">
        <w:rPr>
          <w:rFonts w:ascii="Cambria" w:hAnsi="Cambria" w:cs="Times New Roman"/>
          <w:b/>
          <w:sz w:val="24"/>
          <w:szCs w:val="24"/>
          <w:lang w:val="uk-UA"/>
        </w:rPr>
        <w:t xml:space="preserve">Звіт щодо аудиту </w:t>
      </w:r>
      <w:r w:rsidR="00601E52">
        <w:rPr>
          <w:rFonts w:ascii="Cambria" w:hAnsi="Cambria" w:cs="Times New Roman"/>
          <w:b/>
          <w:sz w:val="24"/>
          <w:szCs w:val="24"/>
          <w:lang w:val="uk-UA"/>
        </w:rPr>
        <w:t xml:space="preserve">річної окремої </w:t>
      </w:r>
      <w:r w:rsidRPr="00CA1C21">
        <w:rPr>
          <w:rFonts w:ascii="Cambria" w:hAnsi="Cambria" w:cs="Times New Roman"/>
          <w:b/>
          <w:sz w:val="24"/>
          <w:szCs w:val="24"/>
          <w:lang w:val="uk-UA"/>
        </w:rPr>
        <w:t>фінансової звітності</w:t>
      </w:r>
    </w:p>
    <w:p w14:paraId="49845434" w14:textId="6E4F7CCA" w:rsidR="00CC5606" w:rsidRPr="00CA1C21" w:rsidRDefault="00D80633" w:rsidP="00D80633">
      <w:pPr>
        <w:spacing w:before="60" w:after="60"/>
        <w:jc w:val="both"/>
        <w:rPr>
          <w:rFonts w:ascii="Cambria" w:hAnsi="Cambria"/>
          <w:b/>
          <w:sz w:val="24"/>
          <w:szCs w:val="24"/>
          <w:lang w:val="uk-UA"/>
        </w:rPr>
      </w:pPr>
      <w:r w:rsidRPr="00CA1C21">
        <w:rPr>
          <w:rFonts w:ascii="Cambria" w:hAnsi="Cambria"/>
          <w:b/>
          <w:sz w:val="24"/>
          <w:szCs w:val="24"/>
          <w:lang w:val="uk-UA"/>
        </w:rPr>
        <w:t xml:space="preserve">Думка </w:t>
      </w:r>
      <w:r w:rsidR="007C4D7B">
        <w:rPr>
          <w:rFonts w:ascii="Cambria" w:hAnsi="Cambria"/>
          <w:b/>
          <w:sz w:val="24"/>
          <w:szCs w:val="24"/>
          <w:lang w:val="uk-UA"/>
        </w:rPr>
        <w:t>із застереженням</w:t>
      </w:r>
    </w:p>
    <w:p w14:paraId="749F311E" w14:textId="32ABC563" w:rsidR="00D80633" w:rsidRPr="00CA1C21" w:rsidRDefault="00D80633" w:rsidP="005E40D1">
      <w:pPr>
        <w:spacing w:before="60" w:after="60"/>
        <w:jc w:val="both"/>
        <w:rPr>
          <w:rFonts w:ascii="Cambria" w:eastAsia="Times New Roman" w:hAnsi="Cambria" w:cs="Times New Roman"/>
          <w:sz w:val="24"/>
          <w:szCs w:val="24"/>
          <w:lang w:val="uk-UA" w:eastAsia="ru-RU"/>
        </w:rPr>
      </w:pPr>
      <w:r w:rsidRPr="00CA1C21">
        <w:rPr>
          <w:rFonts w:ascii="Cambria" w:eastAsia="Times New Roman" w:hAnsi="Cambria" w:cs="Times New Roman"/>
          <w:color w:val="000000"/>
          <w:sz w:val="24"/>
          <w:szCs w:val="24"/>
          <w:lang w:val="uk-UA" w:eastAsia="ru-RU"/>
        </w:rPr>
        <w:t xml:space="preserve">Ми провели аудит </w:t>
      </w:r>
      <w:r w:rsidR="00601E52">
        <w:rPr>
          <w:rFonts w:ascii="Cambria" w:eastAsia="Times New Roman" w:hAnsi="Cambria" w:cs="Times New Roman"/>
          <w:color w:val="000000"/>
          <w:sz w:val="24"/>
          <w:szCs w:val="24"/>
          <w:lang w:val="uk-UA" w:eastAsia="ru-RU"/>
        </w:rPr>
        <w:t xml:space="preserve">річної окремої </w:t>
      </w:r>
      <w:r w:rsidRPr="00CA1C21">
        <w:rPr>
          <w:rFonts w:ascii="Cambria" w:eastAsia="Times New Roman" w:hAnsi="Cambria" w:cs="Times New Roman"/>
          <w:color w:val="000000"/>
          <w:sz w:val="24"/>
          <w:szCs w:val="24"/>
          <w:lang w:val="uk-UA" w:eastAsia="ru-RU"/>
        </w:rPr>
        <w:t xml:space="preserve">фінансової звітності </w:t>
      </w:r>
      <w:r w:rsidR="005E40D1" w:rsidRPr="005E40D1">
        <w:rPr>
          <w:rFonts w:ascii="Cambria" w:eastAsia="Times New Roman" w:hAnsi="Cambria" w:cs="Times New Roman"/>
          <w:color w:val="000000"/>
          <w:sz w:val="24"/>
          <w:szCs w:val="24"/>
          <w:lang w:val="uk-UA" w:eastAsia="ru-RU"/>
        </w:rPr>
        <w:t>ПОВНОГО ТОВАРИСТВА «</w:t>
      </w:r>
      <w:r w:rsidR="009B3DE9" w:rsidRPr="009B3DE9">
        <w:rPr>
          <w:rFonts w:ascii="Cambria" w:eastAsia="Times New Roman" w:hAnsi="Cambria" w:cs="Times New Roman"/>
          <w:color w:val="000000"/>
          <w:sz w:val="24"/>
          <w:szCs w:val="24"/>
          <w:lang w:val="uk-UA" w:eastAsia="ru-RU"/>
        </w:rPr>
        <w:t>ЕКОНОМ ЛОМБАРД «ДОБРОДЬКІН О.М. І КОМПАНІЯ</w:t>
      </w:r>
      <w:r w:rsidR="005E40D1" w:rsidRPr="005E40D1">
        <w:rPr>
          <w:rFonts w:ascii="Cambria" w:eastAsia="Times New Roman" w:hAnsi="Cambria" w:cs="Times New Roman"/>
          <w:color w:val="000000"/>
          <w:sz w:val="24"/>
          <w:szCs w:val="24"/>
          <w:lang w:val="uk-UA" w:eastAsia="ru-RU"/>
        </w:rPr>
        <w:t>»</w:t>
      </w:r>
      <w:r w:rsidRPr="005E40D1">
        <w:rPr>
          <w:rFonts w:ascii="Cambria" w:eastAsia="Times New Roman" w:hAnsi="Cambria" w:cs="Times New Roman"/>
          <w:color w:val="000000"/>
          <w:sz w:val="24"/>
          <w:szCs w:val="24"/>
          <w:lang w:val="uk-UA" w:eastAsia="ru-RU"/>
        </w:rPr>
        <w:t xml:space="preserve"> (далі за текстом – «Товариство»),</w:t>
      </w:r>
      <w:r w:rsidRPr="006B6D22">
        <w:rPr>
          <w:rFonts w:ascii="Cambria" w:hAnsi="Cambria" w:cs="Times New Roman"/>
          <w:sz w:val="24"/>
          <w:szCs w:val="24"/>
          <w:lang w:val="uk-UA"/>
        </w:rPr>
        <w:t xml:space="preserve"> що складається з</w:t>
      </w:r>
      <w:r w:rsidR="00662C1E" w:rsidRPr="006B6D22">
        <w:rPr>
          <w:rFonts w:ascii="Cambria" w:hAnsi="Cambria" w:cs="Times New Roman"/>
          <w:sz w:val="24"/>
          <w:szCs w:val="24"/>
          <w:lang w:val="uk-UA"/>
        </w:rPr>
        <w:t xml:space="preserve">і </w:t>
      </w:r>
      <w:r w:rsidR="00601E52">
        <w:rPr>
          <w:rFonts w:ascii="Cambria" w:hAnsi="Cambria" w:cs="Times New Roman"/>
          <w:sz w:val="24"/>
          <w:szCs w:val="24"/>
          <w:lang w:val="uk-UA"/>
        </w:rPr>
        <w:t xml:space="preserve">окремого </w:t>
      </w:r>
      <w:r w:rsidRPr="006B6D22">
        <w:rPr>
          <w:rFonts w:ascii="Cambria" w:hAnsi="Cambria" w:cs="Times New Roman"/>
          <w:sz w:val="24"/>
          <w:szCs w:val="24"/>
          <w:lang w:val="uk-UA"/>
        </w:rPr>
        <w:t>звіту про ф</w:t>
      </w:r>
      <w:r w:rsidR="003E5CB8" w:rsidRPr="006B6D22">
        <w:rPr>
          <w:rFonts w:ascii="Cambria" w:hAnsi="Cambria" w:cs="Times New Roman"/>
          <w:sz w:val="24"/>
          <w:szCs w:val="24"/>
          <w:lang w:val="uk-UA"/>
        </w:rPr>
        <w:t>інансовий стан</w:t>
      </w:r>
      <w:r w:rsidR="00BE1EE1" w:rsidRPr="006B6D22">
        <w:rPr>
          <w:rFonts w:ascii="Cambria" w:hAnsi="Cambria" w:cs="Times New Roman"/>
          <w:sz w:val="24"/>
          <w:szCs w:val="24"/>
          <w:lang w:val="uk-UA"/>
        </w:rPr>
        <w:t xml:space="preserve"> (баланс</w:t>
      </w:r>
      <w:r w:rsidR="00662C1E" w:rsidRPr="006B6D22">
        <w:rPr>
          <w:rFonts w:ascii="Cambria" w:hAnsi="Cambria" w:cs="Times New Roman"/>
          <w:sz w:val="24"/>
          <w:szCs w:val="24"/>
          <w:lang w:val="uk-UA"/>
        </w:rPr>
        <w:t>)</w:t>
      </w:r>
      <w:r w:rsidR="00CA1C21" w:rsidRPr="006B6D22">
        <w:rPr>
          <w:rFonts w:ascii="Cambria" w:hAnsi="Cambria" w:cs="Times New Roman"/>
          <w:sz w:val="24"/>
          <w:szCs w:val="24"/>
          <w:lang w:val="uk-UA"/>
        </w:rPr>
        <w:t xml:space="preserve"> на</w:t>
      </w:r>
      <w:r w:rsidR="00A0381F">
        <w:rPr>
          <w:rFonts w:ascii="Cambria" w:eastAsia="Times New Roman" w:hAnsi="Cambria" w:cs="Times New Roman"/>
          <w:color w:val="000000"/>
          <w:sz w:val="24"/>
          <w:szCs w:val="24"/>
          <w:lang w:val="uk-UA" w:eastAsia="ru-RU"/>
        </w:rPr>
        <w:t xml:space="preserve"> 31 грудня 2021</w:t>
      </w:r>
      <w:r w:rsidR="005E40D1">
        <w:rPr>
          <w:rFonts w:ascii="Cambria" w:eastAsia="Times New Roman" w:hAnsi="Cambria" w:cs="Times New Roman"/>
          <w:color w:val="000000"/>
          <w:sz w:val="24"/>
          <w:szCs w:val="24"/>
          <w:lang w:val="uk-UA" w:eastAsia="ru-RU"/>
        </w:rPr>
        <w:t xml:space="preserve"> р.,</w:t>
      </w:r>
      <w:r w:rsidR="00662C1E" w:rsidRPr="00CA1C21">
        <w:rPr>
          <w:rFonts w:ascii="Cambria" w:eastAsia="Times New Roman" w:hAnsi="Cambria" w:cs="Times New Roman"/>
          <w:color w:val="000000"/>
          <w:sz w:val="24"/>
          <w:szCs w:val="24"/>
          <w:lang w:val="uk-UA" w:eastAsia="ru-RU"/>
        </w:rPr>
        <w:t xml:space="preserve"> </w:t>
      </w:r>
      <w:r w:rsidR="00601E52">
        <w:rPr>
          <w:rFonts w:ascii="Cambria" w:eastAsia="Times New Roman" w:hAnsi="Cambria" w:cs="Times New Roman"/>
          <w:color w:val="000000"/>
          <w:sz w:val="24"/>
          <w:szCs w:val="24"/>
          <w:lang w:val="uk-UA" w:eastAsia="ru-RU"/>
        </w:rPr>
        <w:t xml:space="preserve">окремого </w:t>
      </w:r>
      <w:r w:rsidR="00662C1E" w:rsidRPr="00CA1C21">
        <w:rPr>
          <w:rFonts w:ascii="Cambria" w:eastAsia="Times New Roman" w:hAnsi="Cambria" w:cs="Times New Roman"/>
          <w:color w:val="000000"/>
          <w:sz w:val="24"/>
          <w:szCs w:val="24"/>
          <w:lang w:val="uk-UA" w:eastAsia="ru-RU"/>
        </w:rPr>
        <w:t>звіту про су</w:t>
      </w:r>
      <w:r w:rsidR="00BE1EE1" w:rsidRPr="00CA1C21">
        <w:rPr>
          <w:rFonts w:ascii="Cambria" w:eastAsia="Times New Roman" w:hAnsi="Cambria" w:cs="Times New Roman"/>
          <w:color w:val="000000"/>
          <w:sz w:val="24"/>
          <w:szCs w:val="24"/>
          <w:lang w:val="uk-UA" w:eastAsia="ru-RU"/>
        </w:rPr>
        <w:t>купний дохід (звіт</w:t>
      </w:r>
      <w:r w:rsidR="00662C1E" w:rsidRPr="00CA1C21">
        <w:rPr>
          <w:rFonts w:ascii="Cambria" w:eastAsia="Times New Roman" w:hAnsi="Cambria" w:cs="Times New Roman"/>
          <w:color w:val="000000"/>
          <w:sz w:val="24"/>
          <w:szCs w:val="24"/>
          <w:lang w:val="uk-UA" w:eastAsia="ru-RU"/>
        </w:rPr>
        <w:t xml:space="preserve"> про фінансові результати)</w:t>
      </w:r>
      <w:r w:rsidR="00F12657" w:rsidRPr="00CA1C21">
        <w:rPr>
          <w:rFonts w:ascii="Cambria" w:eastAsia="Times New Roman" w:hAnsi="Cambria" w:cs="Times New Roman"/>
          <w:color w:val="000000"/>
          <w:sz w:val="24"/>
          <w:szCs w:val="24"/>
          <w:lang w:val="uk-UA" w:eastAsia="ru-RU"/>
        </w:rPr>
        <w:t xml:space="preserve">, </w:t>
      </w:r>
      <w:r w:rsidR="00601E52">
        <w:rPr>
          <w:rFonts w:ascii="Cambria" w:eastAsia="Times New Roman" w:hAnsi="Cambria" w:cs="Times New Roman"/>
          <w:color w:val="000000"/>
          <w:sz w:val="24"/>
          <w:szCs w:val="24"/>
          <w:lang w:val="uk-UA" w:eastAsia="ru-RU"/>
        </w:rPr>
        <w:t xml:space="preserve">окремого </w:t>
      </w:r>
      <w:r w:rsidR="00F12657" w:rsidRPr="00CA1C21">
        <w:rPr>
          <w:rFonts w:ascii="Cambria" w:eastAsia="Times New Roman" w:hAnsi="Cambria" w:cs="Times New Roman"/>
          <w:color w:val="000000"/>
          <w:sz w:val="24"/>
          <w:szCs w:val="24"/>
          <w:lang w:val="uk-UA" w:eastAsia="ru-RU"/>
        </w:rPr>
        <w:t>звіт</w:t>
      </w:r>
      <w:r w:rsidR="005E40D1">
        <w:rPr>
          <w:rFonts w:ascii="Cambria" w:eastAsia="Times New Roman" w:hAnsi="Cambria" w:cs="Times New Roman"/>
          <w:color w:val="000000"/>
          <w:sz w:val="24"/>
          <w:szCs w:val="24"/>
          <w:lang w:val="uk-UA" w:eastAsia="ru-RU"/>
        </w:rPr>
        <w:t>у про зміни власного капіталу,</w:t>
      </w:r>
      <w:r w:rsidRPr="00CA1C21">
        <w:rPr>
          <w:rFonts w:ascii="Cambria" w:eastAsia="Times New Roman" w:hAnsi="Cambria" w:cs="Times New Roman"/>
          <w:color w:val="000000"/>
          <w:sz w:val="24"/>
          <w:szCs w:val="24"/>
          <w:lang w:val="uk-UA" w:eastAsia="ru-RU"/>
        </w:rPr>
        <w:t xml:space="preserve"> </w:t>
      </w:r>
      <w:r w:rsidR="00601E52">
        <w:rPr>
          <w:rFonts w:ascii="Cambria" w:eastAsia="Times New Roman" w:hAnsi="Cambria" w:cs="Times New Roman"/>
          <w:color w:val="000000"/>
          <w:sz w:val="24"/>
          <w:szCs w:val="24"/>
          <w:lang w:val="uk-UA" w:eastAsia="ru-RU"/>
        </w:rPr>
        <w:t xml:space="preserve">окремого </w:t>
      </w:r>
      <w:r w:rsidRPr="00CA1C21">
        <w:rPr>
          <w:rFonts w:ascii="Cambria" w:eastAsia="Times New Roman" w:hAnsi="Cambria" w:cs="Times New Roman"/>
          <w:color w:val="000000"/>
          <w:sz w:val="24"/>
          <w:szCs w:val="24"/>
          <w:lang w:val="uk-UA" w:eastAsia="ru-RU"/>
        </w:rPr>
        <w:t>звіту про рух грошових коштів за рік, що закінчився зазначеною датою,</w:t>
      </w:r>
      <w:r w:rsidRPr="00CA1C21">
        <w:rPr>
          <w:rFonts w:ascii="Cambria" w:eastAsia="Times New Roman" w:hAnsi="Cambria" w:cs="Times New Roman"/>
          <w:color w:val="000000"/>
          <w:sz w:val="24"/>
          <w:szCs w:val="24"/>
          <w:lang w:eastAsia="ru-RU"/>
        </w:rPr>
        <w:t> </w:t>
      </w:r>
      <w:r w:rsidR="00F12657" w:rsidRPr="00CA1C21">
        <w:rPr>
          <w:rFonts w:ascii="Cambria" w:eastAsia="Times New Roman" w:hAnsi="Cambria" w:cs="Times New Roman"/>
          <w:color w:val="000000"/>
          <w:sz w:val="24"/>
          <w:szCs w:val="24"/>
          <w:lang w:val="uk-UA" w:eastAsia="ru-RU"/>
        </w:rPr>
        <w:t>та</w:t>
      </w:r>
      <w:r w:rsidRPr="00CA1C21">
        <w:rPr>
          <w:rFonts w:ascii="Cambria" w:eastAsia="Times New Roman" w:hAnsi="Cambria" w:cs="Times New Roman"/>
          <w:color w:val="000000"/>
          <w:sz w:val="24"/>
          <w:szCs w:val="24"/>
          <w:lang w:val="uk-UA" w:eastAsia="ru-RU"/>
        </w:rPr>
        <w:t xml:space="preserve"> приміток</w:t>
      </w:r>
      <w:r w:rsidR="00CA1C21" w:rsidRPr="00CA1C21">
        <w:rPr>
          <w:rFonts w:ascii="Cambria" w:eastAsia="Times New Roman" w:hAnsi="Cambria" w:cs="Times New Roman"/>
          <w:color w:val="000000"/>
          <w:sz w:val="24"/>
          <w:szCs w:val="24"/>
          <w:lang w:val="uk-UA" w:eastAsia="ru-RU"/>
        </w:rPr>
        <w:t xml:space="preserve"> до </w:t>
      </w:r>
      <w:r w:rsidR="00601E52">
        <w:rPr>
          <w:rFonts w:ascii="Cambria" w:eastAsia="Times New Roman" w:hAnsi="Cambria" w:cs="Times New Roman"/>
          <w:color w:val="000000"/>
          <w:sz w:val="24"/>
          <w:szCs w:val="24"/>
          <w:lang w:val="uk-UA" w:eastAsia="ru-RU"/>
        </w:rPr>
        <w:t xml:space="preserve">річної окремої </w:t>
      </w:r>
      <w:r w:rsidR="00CA1C21" w:rsidRPr="00CA1C21">
        <w:rPr>
          <w:rFonts w:ascii="Cambria" w:eastAsia="Times New Roman" w:hAnsi="Cambria" w:cs="Times New Roman"/>
          <w:color w:val="000000"/>
          <w:sz w:val="24"/>
          <w:szCs w:val="24"/>
          <w:lang w:val="uk-UA" w:eastAsia="ru-RU"/>
        </w:rPr>
        <w:t>фінансової звітності за 202</w:t>
      </w:r>
      <w:r w:rsidR="00A0381F">
        <w:rPr>
          <w:rFonts w:ascii="Cambria" w:eastAsia="Times New Roman" w:hAnsi="Cambria" w:cs="Times New Roman"/>
          <w:color w:val="000000"/>
          <w:sz w:val="24"/>
          <w:szCs w:val="24"/>
          <w:lang w:val="uk-UA" w:eastAsia="ru-RU"/>
        </w:rPr>
        <w:t>1</w:t>
      </w:r>
      <w:r w:rsidRPr="00CA1C21">
        <w:rPr>
          <w:rFonts w:ascii="Cambria" w:eastAsia="Times New Roman" w:hAnsi="Cambria" w:cs="Times New Roman"/>
          <w:color w:val="000000"/>
          <w:sz w:val="24"/>
          <w:szCs w:val="24"/>
          <w:lang w:val="uk-UA" w:eastAsia="ru-RU"/>
        </w:rPr>
        <w:t xml:space="preserve"> рік, включаючи стислий виклад значущих облікових політик. </w:t>
      </w:r>
    </w:p>
    <w:p w14:paraId="176FFDC5" w14:textId="72B9E134" w:rsidR="00B771A5" w:rsidRDefault="001D1695" w:rsidP="001D1695">
      <w:pPr>
        <w:spacing w:before="120" w:after="120"/>
        <w:jc w:val="both"/>
        <w:rPr>
          <w:rFonts w:ascii="Cambria" w:hAnsi="Cambria" w:cs="Times New Roman"/>
          <w:sz w:val="24"/>
          <w:szCs w:val="24"/>
          <w:lang w:val="uk-UA"/>
        </w:rPr>
      </w:pPr>
      <w:r w:rsidRPr="00CA1C21">
        <w:rPr>
          <w:rFonts w:ascii="Cambria" w:hAnsi="Cambria" w:cs="Times New Roman"/>
          <w:sz w:val="24"/>
          <w:szCs w:val="24"/>
          <w:lang w:val="uk-UA"/>
        </w:rPr>
        <w:t>На нашу думку,</w:t>
      </w:r>
      <w:r w:rsidR="00601E52">
        <w:rPr>
          <w:rFonts w:ascii="Cambria" w:hAnsi="Cambria" w:cs="Times New Roman"/>
          <w:sz w:val="24"/>
          <w:szCs w:val="24"/>
          <w:lang w:val="uk-UA"/>
        </w:rPr>
        <w:t xml:space="preserve"> </w:t>
      </w:r>
      <w:r w:rsidR="007C4D7B">
        <w:rPr>
          <w:rFonts w:ascii="Cambria" w:hAnsi="Cambria"/>
          <w:sz w:val="24"/>
          <w:szCs w:val="24"/>
          <w:lang w:val="uk-UA"/>
        </w:rPr>
        <w:t xml:space="preserve">за винятком впливу питання, описаного в розділі «Основа для думки із застереженням», </w:t>
      </w:r>
      <w:r w:rsidR="00E3508C">
        <w:rPr>
          <w:rFonts w:ascii="Cambria" w:hAnsi="Cambria" w:cs="Times New Roman"/>
          <w:sz w:val="24"/>
          <w:szCs w:val="24"/>
          <w:lang w:val="uk-UA"/>
        </w:rPr>
        <w:t>річна окрема</w:t>
      </w:r>
      <w:r w:rsidRPr="00CA1C21">
        <w:rPr>
          <w:rFonts w:ascii="Cambria" w:hAnsi="Cambria" w:cs="Times New Roman"/>
          <w:sz w:val="24"/>
          <w:szCs w:val="24"/>
          <w:lang w:val="uk-UA"/>
        </w:rPr>
        <w:t xml:space="preserve"> фінансова звітність, що додається, відображає достовірно, в усіх суттєвих аспектах фінансовий с</w:t>
      </w:r>
      <w:r w:rsidR="00A0381F">
        <w:rPr>
          <w:rFonts w:ascii="Cambria" w:hAnsi="Cambria" w:cs="Times New Roman"/>
          <w:sz w:val="24"/>
          <w:szCs w:val="24"/>
          <w:lang w:val="uk-UA"/>
        </w:rPr>
        <w:t xml:space="preserve">тан Товариства на 31 грудня 2021 </w:t>
      </w:r>
      <w:r w:rsidRPr="00CA1C21">
        <w:rPr>
          <w:rFonts w:ascii="Cambria" w:hAnsi="Cambria" w:cs="Times New Roman"/>
          <w:sz w:val="24"/>
          <w:szCs w:val="24"/>
          <w:lang w:val="uk-UA"/>
        </w:rPr>
        <w:t xml:space="preserve">р., </w:t>
      </w:r>
      <w:r w:rsidR="00662C1E" w:rsidRPr="00CA1C21">
        <w:rPr>
          <w:rFonts w:ascii="Cambria" w:hAnsi="Cambria" w:cs="Times New Roman"/>
          <w:sz w:val="24"/>
          <w:szCs w:val="24"/>
          <w:lang w:val="uk-UA"/>
        </w:rPr>
        <w:t xml:space="preserve">та </w:t>
      </w:r>
      <w:r w:rsidRPr="00CA1C21">
        <w:rPr>
          <w:rFonts w:ascii="Cambria" w:hAnsi="Cambria" w:cs="Times New Roman"/>
          <w:sz w:val="24"/>
          <w:szCs w:val="24"/>
          <w:lang w:val="uk-UA"/>
        </w:rPr>
        <w:t>його фінансові результати і грошові потоки за рік, що закінчився зазначеною датою, відповідно до Міжнародних стандарт</w:t>
      </w:r>
      <w:r w:rsidR="002207C7" w:rsidRPr="00CA1C21">
        <w:rPr>
          <w:rFonts w:ascii="Cambria" w:hAnsi="Cambria" w:cs="Times New Roman"/>
          <w:sz w:val="24"/>
          <w:szCs w:val="24"/>
          <w:lang w:val="uk-UA"/>
        </w:rPr>
        <w:t>ів фінансової звітності (МСФЗ)</w:t>
      </w:r>
      <w:r w:rsidR="00E3508C">
        <w:rPr>
          <w:rFonts w:ascii="Cambria" w:hAnsi="Cambria" w:cs="Times New Roman"/>
          <w:sz w:val="24"/>
          <w:szCs w:val="24"/>
          <w:lang w:val="uk-UA"/>
        </w:rPr>
        <w:t xml:space="preserve"> та відповідає вимогам Закону України «Про бухгалтерський облік та фінансову звітність в Україні» № 996-ХІ</w:t>
      </w:r>
      <w:r w:rsidR="00E3508C">
        <w:rPr>
          <w:rFonts w:ascii="Cambria" w:hAnsi="Cambria" w:cs="Times New Roman"/>
          <w:sz w:val="24"/>
          <w:szCs w:val="24"/>
          <w:lang w:val="en-US"/>
        </w:rPr>
        <w:t>V</w:t>
      </w:r>
      <w:r w:rsidR="00E3508C">
        <w:rPr>
          <w:rFonts w:ascii="Cambria" w:hAnsi="Cambria" w:cs="Times New Roman"/>
          <w:sz w:val="24"/>
          <w:szCs w:val="24"/>
          <w:lang w:val="uk-UA"/>
        </w:rPr>
        <w:t xml:space="preserve"> щодо складання фінансової звітності</w:t>
      </w:r>
      <w:r w:rsidR="00B771A5">
        <w:rPr>
          <w:rFonts w:ascii="Cambria" w:hAnsi="Cambria" w:cs="Times New Roman"/>
          <w:sz w:val="24"/>
          <w:szCs w:val="24"/>
          <w:lang w:val="uk-UA"/>
        </w:rPr>
        <w:t>.</w:t>
      </w:r>
    </w:p>
    <w:p w14:paraId="3130EA9A" w14:textId="2F6B77CC" w:rsidR="00D80633" w:rsidRPr="00CA1C21" w:rsidRDefault="00D80633" w:rsidP="00D80633">
      <w:pPr>
        <w:spacing w:before="60" w:after="60"/>
        <w:jc w:val="both"/>
        <w:rPr>
          <w:rFonts w:ascii="Cambria" w:hAnsi="Cambria"/>
          <w:b/>
          <w:sz w:val="24"/>
          <w:szCs w:val="24"/>
          <w:lang w:val="uk-UA"/>
        </w:rPr>
      </w:pPr>
      <w:r w:rsidRPr="00CA1C21">
        <w:rPr>
          <w:rFonts w:ascii="Cambria" w:hAnsi="Cambria"/>
          <w:b/>
          <w:sz w:val="24"/>
          <w:szCs w:val="24"/>
          <w:lang w:val="uk-UA"/>
        </w:rPr>
        <w:t>Основа для думки</w:t>
      </w:r>
      <w:r w:rsidR="007C4D7B">
        <w:rPr>
          <w:rFonts w:ascii="Cambria" w:hAnsi="Cambria"/>
          <w:b/>
          <w:sz w:val="24"/>
          <w:szCs w:val="24"/>
          <w:lang w:val="uk-UA"/>
        </w:rPr>
        <w:t xml:space="preserve"> із застереженням </w:t>
      </w:r>
    </w:p>
    <w:p w14:paraId="5A538E55" w14:textId="73059DDB" w:rsidR="00CF79A7" w:rsidRDefault="006B28B2" w:rsidP="009B3DE9">
      <w:pPr>
        <w:spacing w:before="120" w:after="120"/>
        <w:jc w:val="both"/>
        <w:rPr>
          <w:rFonts w:ascii="Cambria" w:hAnsi="Cambria" w:cs="Times New Roman"/>
          <w:sz w:val="24"/>
          <w:szCs w:val="24"/>
          <w:lang w:val="uk-UA"/>
        </w:rPr>
      </w:pPr>
      <w:r>
        <w:rPr>
          <w:rFonts w:ascii="Cambria" w:hAnsi="Cambria" w:cs="Times New Roman"/>
          <w:sz w:val="24"/>
          <w:szCs w:val="24"/>
          <w:lang w:val="uk-UA"/>
        </w:rPr>
        <w:t>Інша поточна дебіторська заборгованість</w:t>
      </w:r>
      <w:r w:rsidR="00CF79A7">
        <w:rPr>
          <w:rFonts w:ascii="Cambria" w:hAnsi="Cambria" w:cs="Times New Roman"/>
          <w:sz w:val="24"/>
          <w:szCs w:val="24"/>
          <w:lang w:val="uk-UA"/>
        </w:rPr>
        <w:t>, що відображен</w:t>
      </w:r>
      <w:r w:rsidR="004F0F93">
        <w:rPr>
          <w:rFonts w:ascii="Cambria" w:hAnsi="Cambria" w:cs="Times New Roman"/>
          <w:sz w:val="24"/>
          <w:szCs w:val="24"/>
          <w:lang w:val="uk-UA"/>
        </w:rPr>
        <w:t>а</w:t>
      </w:r>
      <w:r w:rsidR="00CF79A7">
        <w:rPr>
          <w:rFonts w:ascii="Cambria" w:hAnsi="Cambria" w:cs="Times New Roman"/>
          <w:sz w:val="24"/>
          <w:szCs w:val="24"/>
          <w:lang w:val="uk-UA"/>
        </w:rPr>
        <w:t xml:space="preserve"> в Балансі за станом на 31.12.2021 року в сумі </w:t>
      </w:r>
      <w:r w:rsidR="004F0F93">
        <w:rPr>
          <w:rFonts w:ascii="Cambria" w:hAnsi="Cambria" w:cs="Times New Roman"/>
          <w:sz w:val="24"/>
          <w:szCs w:val="24"/>
          <w:lang w:val="uk-UA"/>
        </w:rPr>
        <w:t>765</w:t>
      </w:r>
      <w:r w:rsidR="00CF79A7">
        <w:rPr>
          <w:rFonts w:ascii="Cambria" w:hAnsi="Cambria" w:cs="Times New Roman"/>
          <w:sz w:val="24"/>
          <w:szCs w:val="24"/>
          <w:lang w:val="uk-UA"/>
        </w:rPr>
        <w:t xml:space="preserve"> тис. грн. є фактично доходами Товариства, так як включають в себе отримані кошти від реалізації заставного майна понад їх собівартість і не підлягають поверненню </w:t>
      </w:r>
      <w:proofErr w:type="spellStart"/>
      <w:r w:rsidR="00CF79A7">
        <w:rPr>
          <w:rFonts w:ascii="Cambria" w:hAnsi="Cambria" w:cs="Times New Roman"/>
          <w:sz w:val="24"/>
          <w:szCs w:val="24"/>
          <w:lang w:val="uk-UA"/>
        </w:rPr>
        <w:t>заставодавцям</w:t>
      </w:r>
      <w:proofErr w:type="spellEnd"/>
      <w:r w:rsidR="00CF79A7">
        <w:rPr>
          <w:rFonts w:ascii="Cambria" w:hAnsi="Cambria" w:cs="Times New Roman"/>
          <w:sz w:val="24"/>
          <w:szCs w:val="24"/>
          <w:lang w:val="uk-UA"/>
        </w:rPr>
        <w:t xml:space="preserve">. </w:t>
      </w:r>
      <w:r w:rsidR="004A2B0F">
        <w:rPr>
          <w:rFonts w:ascii="Cambria" w:hAnsi="Cambria" w:cs="Times New Roman"/>
          <w:sz w:val="24"/>
          <w:szCs w:val="24"/>
          <w:lang w:val="uk-UA"/>
        </w:rPr>
        <w:t xml:space="preserve">Записи Товариства свідчать, що якби управлінський персонал визначив балансову вартість інших поточних зобов’язань в складі доходів в сумі </w:t>
      </w:r>
      <w:r w:rsidR="004F0F93">
        <w:rPr>
          <w:rFonts w:ascii="Cambria" w:hAnsi="Cambria" w:cs="Times New Roman"/>
          <w:sz w:val="24"/>
          <w:szCs w:val="24"/>
          <w:lang w:val="uk-UA"/>
        </w:rPr>
        <w:t>765</w:t>
      </w:r>
      <w:r w:rsidR="004A2B0F">
        <w:rPr>
          <w:rFonts w:ascii="Cambria" w:hAnsi="Cambria" w:cs="Times New Roman"/>
          <w:sz w:val="24"/>
          <w:szCs w:val="24"/>
          <w:lang w:val="uk-UA"/>
        </w:rPr>
        <w:t xml:space="preserve"> тис. грн., то власний капітал і чистий прибуток збільшилися на </w:t>
      </w:r>
      <w:r w:rsidR="004F0F93">
        <w:rPr>
          <w:rFonts w:ascii="Cambria" w:hAnsi="Cambria" w:cs="Times New Roman"/>
          <w:sz w:val="24"/>
          <w:szCs w:val="24"/>
          <w:lang w:val="uk-UA"/>
        </w:rPr>
        <w:t>765</w:t>
      </w:r>
      <w:r w:rsidR="004A2B0F">
        <w:rPr>
          <w:rFonts w:ascii="Cambria" w:hAnsi="Cambria" w:cs="Times New Roman"/>
          <w:sz w:val="24"/>
          <w:szCs w:val="24"/>
          <w:lang w:val="uk-UA"/>
        </w:rPr>
        <w:t xml:space="preserve"> тис. грн. </w:t>
      </w:r>
    </w:p>
    <w:p w14:paraId="2E34A529" w14:textId="4025919A" w:rsidR="007B61A7" w:rsidRPr="009B3DE9" w:rsidRDefault="007B61A7" w:rsidP="001D1695">
      <w:pPr>
        <w:spacing w:before="120" w:after="120"/>
        <w:jc w:val="both"/>
        <w:rPr>
          <w:rFonts w:ascii="Cambria" w:hAnsi="Cambria" w:cs="Times New Roman"/>
          <w:strike/>
          <w:sz w:val="24"/>
          <w:szCs w:val="24"/>
          <w:lang w:val="uk-UA"/>
        </w:rPr>
      </w:pPr>
      <w:r>
        <w:rPr>
          <w:rFonts w:ascii="Cambria" w:hAnsi="Cambria" w:cs="Times New Roman"/>
          <w:sz w:val="24"/>
          <w:szCs w:val="24"/>
          <w:lang w:val="uk-UA"/>
        </w:rPr>
        <w:t xml:space="preserve">Примітки до фінансової звітності не розкривають в повному обсязі інформації що стосується впливу війни на діяльність Товариства, зокрема вплив тимчасового зупинення діяльності на статті, які знаходяться під впливом невизначеності, зокрема </w:t>
      </w:r>
      <w:r>
        <w:rPr>
          <w:rFonts w:ascii="Cambria" w:hAnsi="Cambria" w:cs="Times New Roman"/>
          <w:sz w:val="24"/>
          <w:szCs w:val="24"/>
          <w:lang w:val="uk-UA"/>
        </w:rPr>
        <w:lastRenderedPageBreak/>
        <w:t xml:space="preserve">бухгалтерських оцінок, зменшення корисності активів, оцінка очікуваних кредитних збитків, </w:t>
      </w:r>
      <w:r w:rsidR="00D162D6">
        <w:rPr>
          <w:rFonts w:ascii="Cambria" w:hAnsi="Cambria" w:cs="Times New Roman"/>
          <w:sz w:val="24"/>
          <w:szCs w:val="24"/>
          <w:lang w:val="uk-UA"/>
        </w:rPr>
        <w:t>стан повернення чи реалізації заставного майна</w:t>
      </w:r>
      <w:r>
        <w:rPr>
          <w:rFonts w:ascii="Cambria" w:hAnsi="Cambria" w:cs="Times New Roman"/>
          <w:sz w:val="24"/>
          <w:szCs w:val="24"/>
          <w:lang w:val="uk-UA"/>
        </w:rPr>
        <w:t>.</w:t>
      </w:r>
    </w:p>
    <w:p w14:paraId="3CA4F5B4" w14:textId="7839D15A" w:rsidR="001D1695" w:rsidRPr="00CA1C21" w:rsidRDefault="001D1695" w:rsidP="001D1695">
      <w:pPr>
        <w:spacing w:before="120" w:after="120"/>
        <w:jc w:val="both"/>
        <w:rPr>
          <w:rFonts w:ascii="Cambria" w:hAnsi="Cambria" w:cs="Times New Roman"/>
          <w:sz w:val="24"/>
          <w:szCs w:val="24"/>
          <w:lang w:val="uk-UA"/>
        </w:rPr>
      </w:pPr>
      <w:r w:rsidRPr="00CA1C21">
        <w:rPr>
          <w:rFonts w:ascii="Cambria" w:hAnsi="Cambria" w:cs="Times New Roman"/>
          <w:sz w:val="24"/>
          <w:szCs w:val="24"/>
          <w:lang w:val="uk-UA"/>
        </w:rPr>
        <w:t>Ми провели аудит відповідно до Міжнародних стандартів аудиту (МСА). Нашу відповідальність згідно з цими стандартами викладено в розділі «Від</w:t>
      </w:r>
      <w:r w:rsidRPr="00CA1C21">
        <w:rPr>
          <w:rFonts w:ascii="Cambria" w:hAnsi="Cambria" w:cs="Times New Roman"/>
          <w:sz w:val="24"/>
          <w:szCs w:val="24"/>
          <w:lang w:val="uk-UA"/>
        </w:rPr>
        <w:softHyphen/>
        <w:t xml:space="preserve">повідальність аудитора за аудит </w:t>
      </w:r>
      <w:r w:rsidR="00E3508C">
        <w:rPr>
          <w:rFonts w:ascii="Cambria" w:hAnsi="Cambria" w:cs="Times New Roman"/>
          <w:sz w:val="24"/>
          <w:szCs w:val="24"/>
          <w:lang w:val="uk-UA"/>
        </w:rPr>
        <w:t xml:space="preserve">річної  окремої </w:t>
      </w:r>
      <w:r w:rsidRPr="00CA1C21">
        <w:rPr>
          <w:rFonts w:ascii="Cambria" w:hAnsi="Cambria" w:cs="Times New Roman"/>
          <w:sz w:val="24"/>
          <w:szCs w:val="24"/>
          <w:lang w:val="uk-UA"/>
        </w:rPr>
        <w:t xml:space="preserve">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w:t>
      </w:r>
      <w:r w:rsidRPr="007514F5">
        <w:rPr>
          <w:rFonts w:ascii="Cambria" w:hAnsi="Cambria" w:cs="Times New Roman"/>
          <w:sz w:val="24"/>
          <w:szCs w:val="24"/>
          <w:lang w:val="uk-UA"/>
        </w:rPr>
        <w:t>та Кодексу РМСЕБ. Ми вважаємо</w:t>
      </w:r>
      <w:r w:rsidRPr="00CA1C21">
        <w:rPr>
          <w:rFonts w:ascii="Cambria" w:hAnsi="Cambria" w:cs="Times New Roman"/>
          <w:sz w:val="24"/>
          <w:szCs w:val="24"/>
          <w:lang w:val="uk-UA"/>
        </w:rPr>
        <w:t xml:space="preserve">, що отримані нами аудиторські докази є достатніми і прийнятними для використання їх як основи для нашої думки. </w:t>
      </w:r>
    </w:p>
    <w:p w14:paraId="5A28515F" w14:textId="77777777" w:rsidR="00185584" w:rsidRDefault="00185584" w:rsidP="00134B9A">
      <w:pPr>
        <w:spacing w:before="120" w:after="120"/>
        <w:jc w:val="both"/>
        <w:rPr>
          <w:rFonts w:ascii="Cambria" w:hAnsi="Cambria"/>
          <w:b/>
          <w:sz w:val="24"/>
          <w:szCs w:val="24"/>
          <w:lang w:val="uk-UA"/>
        </w:rPr>
      </w:pPr>
      <w:r w:rsidRPr="00BA40D0">
        <w:rPr>
          <w:rFonts w:ascii="Cambria" w:hAnsi="Cambria"/>
          <w:b/>
          <w:sz w:val="24"/>
          <w:szCs w:val="24"/>
          <w:lang w:val="uk-UA"/>
        </w:rPr>
        <w:t>Суттєва невизначеність, що стосується безперервності діяльності</w:t>
      </w:r>
    </w:p>
    <w:p w14:paraId="7CBD3B5C" w14:textId="5A837621" w:rsidR="005B685A" w:rsidRPr="005B685A" w:rsidRDefault="005B685A" w:rsidP="005B685A">
      <w:pPr>
        <w:spacing w:before="120" w:after="120"/>
        <w:jc w:val="both"/>
        <w:rPr>
          <w:rFonts w:ascii="Cambria" w:hAnsi="Cambria"/>
          <w:sz w:val="24"/>
          <w:szCs w:val="24"/>
          <w:lang w:val="uk-UA"/>
        </w:rPr>
      </w:pPr>
      <w:r w:rsidRPr="005B685A">
        <w:rPr>
          <w:rFonts w:ascii="Cambria" w:hAnsi="Cambria"/>
          <w:sz w:val="24"/>
          <w:szCs w:val="24"/>
          <w:lang w:val="uk-UA"/>
        </w:rPr>
        <w:t xml:space="preserve">Ми звертаємо увагу на Примітку </w:t>
      </w:r>
      <w:r>
        <w:rPr>
          <w:rFonts w:ascii="Cambria" w:hAnsi="Cambria"/>
          <w:sz w:val="24"/>
          <w:szCs w:val="24"/>
          <w:lang w:val="uk-UA"/>
        </w:rPr>
        <w:t>2</w:t>
      </w:r>
      <w:r w:rsidRPr="005B685A">
        <w:rPr>
          <w:rFonts w:ascii="Cambria" w:hAnsi="Cambria"/>
          <w:sz w:val="24"/>
          <w:szCs w:val="24"/>
          <w:lang w:val="uk-UA"/>
        </w:rPr>
        <w:t xml:space="preserve"> у фінансовій звітності, в якій вказується, як на діяльність Товариства впливає повномасштабне військове вторгнення Російської Федерації в Україну, що розпочалося 24 лютого 2022 року і триває.</w:t>
      </w:r>
    </w:p>
    <w:p w14:paraId="029B2380" w14:textId="77A30EFF" w:rsidR="005B685A" w:rsidRPr="005B685A" w:rsidRDefault="005B685A" w:rsidP="005B685A">
      <w:pPr>
        <w:spacing w:before="120" w:after="120"/>
        <w:jc w:val="both"/>
        <w:rPr>
          <w:rFonts w:ascii="Cambria" w:hAnsi="Cambria"/>
          <w:sz w:val="24"/>
          <w:szCs w:val="24"/>
          <w:lang w:val="uk-UA"/>
        </w:rPr>
      </w:pPr>
      <w:r w:rsidRPr="005B685A">
        <w:rPr>
          <w:rFonts w:ascii="Cambria" w:hAnsi="Cambria"/>
          <w:sz w:val="24"/>
          <w:szCs w:val="24"/>
          <w:lang w:val="uk-UA"/>
        </w:rPr>
        <w:t xml:space="preserve">Як зазначено в Примітці </w:t>
      </w:r>
      <w:r>
        <w:rPr>
          <w:rFonts w:ascii="Cambria" w:hAnsi="Cambria"/>
          <w:sz w:val="24"/>
          <w:szCs w:val="24"/>
          <w:lang w:val="uk-UA"/>
        </w:rPr>
        <w:t>2</w:t>
      </w:r>
      <w:r w:rsidRPr="005B685A">
        <w:rPr>
          <w:rFonts w:ascii="Cambria" w:hAnsi="Cambria"/>
          <w:sz w:val="24"/>
          <w:szCs w:val="24"/>
          <w:lang w:val="uk-UA"/>
        </w:rPr>
        <w:t xml:space="preserve">, враховуючи те, що масштаби подальшого розвитку повномасштабного військового вторгнення Російської Федерації в Україну та терміни його завершення залишаються невизначеними, існує суттєва невизначеність, що може поставити під значний сумнів здатність Товариства продовжувати свою діяльність на безперервній основі. Нашу думку щодо цього питання не було модифіковано. </w:t>
      </w:r>
    </w:p>
    <w:p w14:paraId="14AD8858" w14:textId="77777777" w:rsidR="005B685A" w:rsidRPr="005B685A" w:rsidRDefault="005B685A" w:rsidP="005B685A">
      <w:pPr>
        <w:spacing w:before="120" w:after="120"/>
        <w:jc w:val="both"/>
        <w:rPr>
          <w:rFonts w:ascii="Cambria" w:hAnsi="Cambria"/>
          <w:sz w:val="24"/>
          <w:szCs w:val="24"/>
          <w:lang w:val="uk-UA"/>
        </w:rPr>
      </w:pPr>
      <w:r w:rsidRPr="005B685A">
        <w:rPr>
          <w:rFonts w:ascii="Cambria" w:hAnsi="Cambria"/>
          <w:sz w:val="24"/>
          <w:szCs w:val="24"/>
          <w:lang w:val="uk-UA"/>
        </w:rPr>
        <w:t>Під час аудиту фінансової звітності ми дійшли висновку, що використання управлінським персоналом принципу безперервної діяльності під час підготовки фінансової звітності є доцільним. Наша оцінка припущення управлінського персоналу щодо спроможності Товариства продовжувати застосовувати принцип безперервності діяльності в бухгалтерському обліку включала:</w:t>
      </w:r>
    </w:p>
    <w:p w14:paraId="60545D34" w14:textId="568811F3" w:rsidR="005B685A" w:rsidRPr="005B685A" w:rsidRDefault="005B685A" w:rsidP="005B685A">
      <w:pPr>
        <w:spacing w:before="120" w:after="120"/>
        <w:jc w:val="both"/>
        <w:rPr>
          <w:rFonts w:ascii="Cambria" w:hAnsi="Cambria"/>
          <w:sz w:val="24"/>
          <w:szCs w:val="24"/>
          <w:lang w:val="uk-UA"/>
        </w:rPr>
      </w:pPr>
      <w:r w:rsidRPr="005B685A">
        <w:rPr>
          <w:rFonts w:ascii="Cambria" w:hAnsi="Cambria"/>
          <w:sz w:val="24"/>
          <w:szCs w:val="24"/>
          <w:lang w:val="uk-UA"/>
        </w:rPr>
        <w:t xml:space="preserve">• оцінку негативних наслідків продовження військової агресії для небанківського фінансового сектору України; </w:t>
      </w:r>
    </w:p>
    <w:p w14:paraId="1F887E71" w14:textId="77777777" w:rsidR="005B685A" w:rsidRPr="005B685A" w:rsidRDefault="005B685A" w:rsidP="005B685A">
      <w:pPr>
        <w:spacing w:before="120" w:after="120"/>
        <w:jc w:val="both"/>
        <w:rPr>
          <w:rFonts w:ascii="Cambria" w:hAnsi="Cambria"/>
          <w:sz w:val="24"/>
          <w:szCs w:val="24"/>
          <w:lang w:val="uk-UA"/>
        </w:rPr>
      </w:pPr>
      <w:r w:rsidRPr="005B685A">
        <w:rPr>
          <w:rFonts w:ascii="Cambria" w:hAnsi="Cambria"/>
          <w:sz w:val="24"/>
          <w:szCs w:val="24"/>
          <w:lang w:val="uk-UA"/>
        </w:rPr>
        <w:t>• аналіз сценаріїв розвитку ситуації, які визначив управлінський персонал Товариства, та можливих дій у відповідь керівництва України, світової спільноти та управлінського персоналу Товариства;</w:t>
      </w:r>
    </w:p>
    <w:p w14:paraId="526773C4" w14:textId="3D258499" w:rsidR="005B685A" w:rsidRPr="005B685A" w:rsidRDefault="005B685A" w:rsidP="005B685A">
      <w:pPr>
        <w:spacing w:before="120" w:after="120"/>
        <w:jc w:val="both"/>
        <w:rPr>
          <w:rFonts w:ascii="Cambria" w:hAnsi="Cambria"/>
          <w:sz w:val="24"/>
          <w:szCs w:val="24"/>
          <w:lang w:val="uk-UA"/>
        </w:rPr>
      </w:pPr>
      <w:r w:rsidRPr="005B685A">
        <w:rPr>
          <w:rFonts w:ascii="Cambria" w:hAnsi="Cambria"/>
          <w:sz w:val="24"/>
          <w:szCs w:val="24"/>
          <w:lang w:val="uk-UA"/>
        </w:rPr>
        <w:t>• аналіз можливих змін базових показників діяльності Товариства в частині знецінення активів.</w:t>
      </w:r>
    </w:p>
    <w:p w14:paraId="25D7BCA7" w14:textId="77777777" w:rsidR="005B685A" w:rsidRDefault="005B685A" w:rsidP="005B685A">
      <w:pPr>
        <w:spacing w:before="120" w:after="120"/>
        <w:jc w:val="both"/>
        <w:rPr>
          <w:rFonts w:ascii="Cambria" w:hAnsi="Cambria"/>
          <w:sz w:val="24"/>
          <w:szCs w:val="24"/>
          <w:lang w:val="uk-UA"/>
        </w:rPr>
      </w:pPr>
      <w:r w:rsidRPr="005B685A">
        <w:rPr>
          <w:rFonts w:ascii="Cambria" w:hAnsi="Cambria"/>
          <w:sz w:val="24"/>
          <w:szCs w:val="24"/>
          <w:lang w:val="uk-UA"/>
        </w:rPr>
        <w:t>Ми виявили, що прогнози щодо розвитку ситуації та відповідних негативних наслідків дуже складно будувати через непередбачуваність дій керівництва Російської Федерації. В той же час припущення управлінського персоналу щодо найбільш ймовірних сценаріїв є доречними. Наші обов’язки та обов’язки управлінського персоналу щодо безперервної діяльності описані у відповідних розділах цього звіту.</w:t>
      </w:r>
    </w:p>
    <w:p w14:paraId="1F72D97A" w14:textId="606D2743" w:rsidR="008B03A0" w:rsidRPr="00CA1C21" w:rsidRDefault="006D55E7" w:rsidP="005B685A">
      <w:pPr>
        <w:spacing w:before="120" w:after="120"/>
        <w:jc w:val="both"/>
        <w:rPr>
          <w:rFonts w:ascii="Cambria" w:hAnsi="Cambria" w:cs="Times New Roman"/>
          <w:b/>
          <w:sz w:val="24"/>
          <w:szCs w:val="24"/>
          <w:lang w:val="uk-UA"/>
        </w:rPr>
      </w:pPr>
      <w:r w:rsidRPr="00CA1C21">
        <w:rPr>
          <w:rFonts w:ascii="Cambria" w:hAnsi="Cambria" w:cs="Times New Roman"/>
          <w:b/>
          <w:sz w:val="24"/>
          <w:szCs w:val="24"/>
          <w:lang w:val="uk-UA"/>
        </w:rPr>
        <w:t xml:space="preserve">Ключові питання аудиту </w:t>
      </w:r>
    </w:p>
    <w:p w14:paraId="402FF8B0" w14:textId="77777777" w:rsidR="003756C5" w:rsidRDefault="006D55E7" w:rsidP="003756C5">
      <w:pPr>
        <w:jc w:val="both"/>
        <w:rPr>
          <w:rFonts w:ascii="Cambria" w:hAnsi="Cambria" w:cs="Times New Roman"/>
          <w:sz w:val="24"/>
          <w:szCs w:val="24"/>
          <w:lang w:val="uk-UA"/>
        </w:rPr>
      </w:pPr>
      <w:r w:rsidRPr="000F1519">
        <w:rPr>
          <w:rFonts w:ascii="Cambria" w:hAnsi="Cambria" w:cs="Times New Roman"/>
          <w:sz w:val="24"/>
          <w:szCs w:val="24"/>
          <w:lang w:val="uk-UA"/>
        </w:rPr>
        <w:t xml:space="preserve">Ключові питання аудиту – це питання, які, на наше професійне судження, були найбільш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14:paraId="23AC3113" w14:textId="7C40A98B" w:rsidR="003756C5" w:rsidRPr="003756C5" w:rsidRDefault="003756C5" w:rsidP="006B28B2">
      <w:pPr>
        <w:spacing w:before="60" w:after="60"/>
        <w:jc w:val="both"/>
        <w:rPr>
          <w:rFonts w:ascii="Cambria" w:hAnsi="Cambria" w:cs="Times New Roman"/>
          <w:i/>
          <w:iCs/>
          <w:sz w:val="24"/>
          <w:szCs w:val="24"/>
          <w:lang w:val="uk-UA"/>
        </w:rPr>
      </w:pPr>
      <w:r w:rsidRPr="003756C5">
        <w:rPr>
          <w:rFonts w:ascii="Cambria" w:hAnsi="Cambria" w:cs="Times New Roman"/>
          <w:i/>
          <w:iCs/>
          <w:sz w:val="24"/>
          <w:szCs w:val="24"/>
          <w:lang w:val="uk-UA"/>
        </w:rPr>
        <w:t>Залучені кошти</w:t>
      </w:r>
      <w:r w:rsidR="0071558C">
        <w:rPr>
          <w:rFonts w:ascii="Cambria" w:hAnsi="Cambria" w:cs="Times New Roman"/>
          <w:i/>
          <w:iCs/>
          <w:sz w:val="24"/>
          <w:szCs w:val="24"/>
          <w:lang w:val="uk-UA"/>
        </w:rPr>
        <w:t xml:space="preserve"> – 6 </w:t>
      </w:r>
      <w:r w:rsidR="004D5847">
        <w:rPr>
          <w:rFonts w:ascii="Cambria" w:hAnsi="Cambria" w:cs="Times New Roman"/>
          <w:i/>
          <w:iCs/>
          <w:sz w:val="24"/>
          <w:szCs w:val="24"/>
          <w:lang w:val="uk-UA"/>
        </w:rPr>
        <w:t>916</w:t>
      </w:r>
      <w:bookmarkStart w:id="0" w:name="_GoBack"/>
      <w:bookmarkEnd w:id="0"/>
      <w:r w:rsidR="0071558C">
        <w:rPr>
          <w:rFonts w:ascii="Cambria" w:hAnsi="Cambria" w:cs="Times New Roman"/>
          <w:i/>
          <w:iCs/>
          <w:sz w:val="24"/>
          <w:szCs w:val="24"/>
          <w:lang w:val="uk-UA"/>
        </w:rPr>
        <w:t xml:space="preserve"> тис. грн. </w:t>
      </w:r>
    </w:p>
    <w:p w14:paraId="140DE40E" w14:textId="0FB840EE" w:rsidR="00066101" w:rsidRDefault="003756C5" w:rsidP="003756C5">
      <w:pPr>
        <w:jc w:val="both"/>
        <w:rPr>
          <w:rFonts w:ascii="Cambria" w:hAnsi="Cambria" w:cs="Times New Roman"/>
          <w:sz w:val="24"/>
          <w:szCs w:val="24"/>
          <w:lang w:val="uk-UA"/>
        </w:rPr>
      </w:pPr>
      <w:r w:rsidRPr="003756C5">
        <w:rPr>
          <w:rFonts w:ascii="Cambria" w:hAnsi="Cambria" w:cs="Times New Roman"/>
          <w:sz w:val="24"/>
          <w:szCs w:val="24"/>
          <w:lang w:val="uk-UA"/>
        </w:rPr>
        <w:t>Товариство залучає кошти за договорами безвідсоткової фінансової допомоги від учасника Товариства. Враховуючи суттєвість балансової статті залучених коштів станом на 31.12.202</w:t>
      </w:r>
      <w:r w:rsidR="006B28B2">
        <w:rPr>
          <w:rFonts w:ascii="Cambria" w:hAnsi="Cambria" w:cs="Times New Roman"/>
          <w:sz w:val="24"/>
          <w:szCs w:val="24"/>
          <w:lang w:val="uk-UA"/>
        </w:rPr>
        <w:t>1</w:t>
      </w:r>
      <w:r w:rsidRPr="003756C5">
        <w:rPr>
          <w:rFonts w:ascii="Cambria" w:hAnsi="Cambria" w:cs="Times New Roman"/>
          <w:sz w:val="24"/>
          <w:szCs w:val="24"/>
          <w:lang w:val="uk-UA"/>
        </w:rPr>
        <w:t xml:space="preserve"> року, ми визначили це питання важливим для нашого аудиту.  Інформацію </w:t>
      </w:r>
      <w:r w:rsidRPr="003756C5">
        <w:rPr>
          <w:rFonts w:ascii="Cambria" w:hAnsi="Cambria" w:cs="Times New Roman"/>
          <w:sz w:val="24"/>
          <w:szCs w:val="24"/>
          <w:lang w:val="uk-UA"/>
        </w:rPr>
        <w:lastRenderedPageBreak/>
        <w:t>про отримані запозичення розкриває Примітка «Кредиторська заборгованість за основною діяльністю та інша кредиторська заборгованість» та Примітка «Пов’язані сторони».</w:t>
      </w:r>
    </w:p>
    <w:p w14:paraId="2A9FB3E4" w14:textId="15EE7851" w:rsidR="006B28B2" w:rsidRPr="006B28B2" w:rsidRDefault="006B28B2" w:rsidP="006B28B2">
      <w:pPr>
        <w:spacing w:before="60"/>
        <w:jc w:val="both"/>
        <w:rPr>
          <w:rFonts w:ascii="Cambria" w:hAnsi="Cambria"/>
          <w:sz w:val="24"/>
          <w:szCs w:val="24"/>
          <w:lang w:val="uk-UA"/>
        </w:rPr>
      </w:pPr>
      <w:r w:rsidRPr="00E27AD9">
        <w:rPr>
          <w:rFonts w:ascii="Cambria" w:hAnsi="Cambria"/>
          <w:sz w:val="24"/>
          <w:szCs w:val="24"/>
          <w:lang w:val="uk-UA"/>
        </w:rPr>
        <w:t xml:space="preserve">В ході аудиторських процедур, ми перевірили розкриття інформації, підготовлені Товариством щодо одержаної безвідсоткової фінансової допомоги, провели аналіз своєчасності виконання зобов’язань на протязі звітного року та до дати випуску нашого аудиторського звіту, ми зосередились на припущеннях Товариства щодо своєчасного погашення взятих запозичень. </w:t>
      </w:r>
    </w:p>
    <w:p w14:paraId="01D7B3AA" w14:textId="2B1A79CE" w:rsidR="00E04618" w:rsidRPr="00DB3C85" w:rsidRDefault="00E04618" w:rsidP="00E04618">
      <w:pPr>
        <w:spacing w:before="60"/>
        <w:jc w:val="both"/>
        <w:rPr>
          <w:rFonts w:ascii="Cambria" w:hAnsi="Cambria"/>
          <w:b/>
          <w:i/>
          <w:sz w:val="24"/>
          <w:szCs w:val="24"/>
          <w:lang w:val="uk-UA"/>
        </w:rPr>
      </w:pPr>
      <w:r w:rsidRPr="00DB3C85">
        <w:rPr>
          <w:rFonts w:ascii="Cambria" w:hAnsi="Cambria"/>
          <w:b/>
          <w:i/>
          <w:sz w:val="24"/>
          <w:szCs w:val="24"/>
          <w:lang w:val="uk-UA"/>
        </w:rPr>
        <w:t>Інша інформація</w:t>
      </w:r>
      <w:r w:rsidRPr="00DB3C85">
        <w:rPr>
          <w:rFonts w:ascii="Cambria" w:hAnsi="Cambria"/>
          <w:i/>
          <w:sz w:val="24"/>
          <w:szCs w:val="24"/>
          <w:lang w:val="uk-UA"/>
        </w:rPr>
        <w:t xml:space="preserve"> (</w:t>
      </w:r>
      <w:r w:rsidRPr="00DB3C85">
        <w:rPr>
          <w:rFonts w:ascii="Cambria" w:hAnsi="Cambria"/>
          <w:b/>
          <w:i/>
          <w:sz w:val="24"/>
          <w:szCs w:val="24"/>
          <w:lang w:val="uk-UA"/>
        </w:rPr>
        <w:t>Інформація, щодо вимог інших законодавчих і нормативних вимог)</w:t>
      </w:r>
    </w:p>
    <w:p w14:paraId="6062B5B9" w14:textId="119BC55D" w:rsidR="00DB3C85" w:rsidRPr="00DB3C85" w:rsidRDefault="00DB3C85" w:rsidP="00DB3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Calibri" w:hAnsi="Cambria" w:cs="Times New Roman"/>
          <w:bCs/>
          <w:sz w:val="24"/>
          <w:szCs w:val="24"/>
          <w:lang w:val="uk-UA" w:eastAsia="ar-SA"/>
        </w:rPr>
      </w:pPr>
      <w:r w:rsidRPr="00DB3C85">
        <w:rPr>
          <w:rFonts w:ascii="Cambria" w:eastAsia="Calibri" w:hAnsi="Cambria" w:cs="Times New Roman"/>
          <w:bCs/>
          <w:sz w:val="24"/>
          <w:szCs w:val="24"/>
          <w:lang w:val="uk-UA" w:eastAsia="ar-SA"/>
        </w:rPr>
        <w:t>Управлінський персонал несе відповідальність за іншу інформацію. Інша інформація є інформацією, яка міститься у звітних даних, які Товариство надає до Національного банку України.</w:t>
      </w:r>
    </w:p>
    <w:p w14:paraId="45E26940" w14:textId="4E03EEDA" w:rsidR="00DB3C85" w:rsidRDefault="00DB3C85" w:rsidP="00DB3C85">
      <w:pPr>
        <w:spacing w:before="60" w:after="60"/>
        <w:jc w:val="both"/>
        <w:rPr>
          <w:rFonts w:ascii="Cambria" w:eastAsia="Calibri" w:hAnsi="Cambria" w:cs="Times New Roman"/>
          <w:bCs/>
          <w:sz w:val="24"/>
          <w:szCs w:val="24"/>
          <w:lang w:val="uk-UA" w:eastAsia="ar-SA"/>
        </w:rPr>
      </w:pPr>
      <w:r w:rsidRPr="00DB3C85">
        <w:rPr>
          <w:rFonts w:ascii="Cambria" w:eastAsia="Calibri" w:hAnsi="Cambria" w:cs="Times New Roman"/>
          <w:bCs/>
          <w:sz w:val="24"/>
          <w:szCs w:val="24"/>
          <w:lang w:val="uk-UA" w:eastAsia="ar-SA"/>
        </w:rPr>
        <w:t xml:space="preserve">Звітність за 2021 рік </w:t>
      </w:r>
      <w:r w:rsidRPr="00DB3C85">
        <w:rPr>
          <w:rFonts w:ascii="Cambria" w:eastAsia="Calibri" w:hAnsi="Cambria" w:cs="Times New Roman"/>
          <w:bCs/>
          <w:sz w:val="24"/>
          <w:szCs w:val="24"/>
          <w:lang w:eastAsia="ar-SA"/>
        </w:rPr>
        <w:t>(</w:t>
      </w:r>
      <w:r>
        <w:rPr>
          <w:rFonts w:ascii="Cambria" w:eastAsia="Calibri" w:hAnsi="Cambria" w:cs="Times New Roman"/>
          <w:bCs/>
          <w:sz w:val="24"/>
          <w:szCs w:val="24"/>
          <w:lang w:val="uk-UA" w:eastAsia="ar-SA"/>
        </w:rPr>
        <w:t xml:space="preserve">в розрізі за кожний квартал) </w:t>
      </w:r>
      <w:r w:rsidRPr="00DB3C85">
        <w:rPr>
          <w:rFonts w:ascii="Cambria" w:eastAsia="Calibri" w:hAnsi="Cambria" w:cs="Times New Roman"/>
          <w:bCs/>
          <w:sz w:val="24"/>
          <w:szCs w:val="24"/>
          <w:lang w:val="uk-UA" w:eastAsia="ar-SA"/>
        </w:rPr>
        <w:t>складається із:</w:t>
      </w:r>
    </w:p>
    <w:p w14:paraId="07EEEE9A" w14:textId="3799DEC5" w:rsidR="00D14ACD" w:rsidRPr="00D14ACD" w:rsidRDefault="00D14ACD" w:rsidP="00D14ACD">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Cambria" w:eastAsia="Calibri" w:hAnsi="Cambria"/>
          <w:bCs/>
          <w:lang w:eastAsia="ar-SA"/>
        </w:rPr>
      </w:pPr>
      <w:r w:rsidRPr="00D14ACD">
        <w:rPr>
          <w:rFonts w:ascii="Cambria" w:eastAsia="Calibri" w:hAnsi="Cambria"/>
          <w:bCs/>
          <w:lang w:eastAsia="ar-SA"/>
        </w:rPr>
        <w:t>Загальна інформація про ломбард;</w:t>
      </w:r>
    </w:p>
    <w:p w14:paraId="19EC9D6F" w14:textId="153ECF33" w:rsidR="00DB3C85" w:rsidRPr="00D14ACD" w:rsidRDefault="001E0A3E" w:rsidP="00D14ACD">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Cambria" w:eastAsia="Calibri" w:hAnsi="Cambria"/>
          <w:bCs/>
          <w:lang w:eastAsia="ar-SA"/>
        </w:rPr>
      </w:pPr>
      <w:r w:rsidRPr="00D14ACD">
        <w:rPr>
          <w:rFonts w:ascii="Cambria" w:eastAsia="Calibri" w:hAnsi="Cambria"/>
          <w:bCs/>
          <w:lang w:eastAsia="ar-SA"/>
        </w:rPr>
        <w:t>Дані про діяльність ломбарду</w:t>
      </w:r>
      <w:r w:rsidR="00DB3C85" w:rsidRPr="00D14ACD">
        <w:rPr>
          <w:rFonts w:ascii="Cambria" w:eastAsia="Calibri" w:hAnsi="Cambria"/>
          <w:bCs/>
          <w:lang w:eastAsia="ar-SA"/>
        </w:rPr>
        <w:t>,</w:t>
      </w:r>
    </w:p>
    <w:p w14:paraId="2560755B" w14:textId="7DBBC3F1" w:rsidR="00DB3C85" w:rsidRPr="00D14ACD" w:rsidRDefault="001E0A3E" w:rsidP="00D14ACD">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Cambria" w:eastAsia="Calibri" w:hAnsi="Cambria"/>
          <w:bCs/>
          <w:lang w:eastAsia="ar-SA"/>
        </w:rPr>
      </w:pPr>
      <w:r w:rsidRPr="00D14ACD">
        <w:rPr>
          <w:rFonts w:ascii="Cambria" w:eastAsia="Calibri" w:hAnsi="Cambria"/>
          <w:bCs/>
          <w:lang w:eastAsia="ar-SA"/>
        </w:rPr>
        <w:t xml:space="preserve">Дані про склад активів та пасивів ломбарду. </w:t>
      </w:r>
    </w:p>
    <w:p w14:paraId="6D3395ED" w14:textId="77777777" w:rsidR="00DB3C85" w:rsidRPr="00DB3C85" w:rsidRDefault="00DB3C85" w:rsidP="00DB3C85">
      <w:pPr>
        <w:spacing w:before="120" w:after="120"/>
        <w:jc w:val="both"/>
        <w:rPr>
          <w:rFonts w:ascii="Cambria" w:hAnsi="Cambria" w:cs="Times New Roman"/>
          <w:sz w:val="24"/>
          <w:szCs w:val="24"/>
          <w:lang w:val="uk-UA"/>
        </w:rPr>
      </w:pPr>
      <w:r w:rsidRPr="00DB3C85">
        <w:rPr>
          <w:rFonts w:ascii="Cambria" w:hAnsi="Cambria" w:cs="Times New Roman"/>
          <w:sz w:val="24"/>
          <w:szCs w:val="24"/>
          <w:lang w:val="uk-UA"/>
        </w:rPr>
        <w:t xml:space="preserve">Наша думка щодо фінансової звітності не поширюється на іншу інформацію і ми не робимо висновок з будь-яким рівнем впевненості щодо цієї іншої інформації. </w:t>
      </w:r>
    </w:p>
    <w:p w14:paraId="6F0B854E" w14:textId="77777777" w:rsidR="00DB3C85" w:rsidRPr="00DB3C85" w:rsidRDefault="00DB3C85" w:rsidP="00DB3C85">
      <w:pPr>
        <w:spacing w:before="120" w:after="120"/>
        <w:jc w:val="both"/>
        <w:rPr>
          <w:rFonts w:ascii="Cambria" w:hAnsi="Cambria" w:cs="Times New Roman"/>
          <w:sz w:val="24"/>
          <w:szCs w:val="24"/>
          <w:lang w:val="uk-UA"/>
        </w:rPr>
      </w:pPr>
      <w:r w:rsidRPr="00DB3C85">
        <w:rPr>
          <w:rFonts w:ascii="Cambria" w:hAnsi="Cambria" w:cs="Times New Roman"/>
          <w:sz w:val="24"/>
          <w:szCs w:val="24"/>
          <w:lang w:val="uk-UA"/>
        </w:rPr>
        <w:t xml:space="preserve">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14:paraId="236016B2" w14:textId="24FA00E9" w:rsidR="00DB3C85" w:rsidRPr="00DB3C85" w:rsidRDefault="00DB3C85" w:rsidP="00DB3C85">
      <w:pPr>
        <w:spacing w:before="120" w:after="120"/>
        <w:jc w:val="both"/>
        <w:rPr>
          <w:rFonts w:ascii="Cambria" w:hAnsi="Cambria" w:cs="Times New Roman"/>
          <w:sz w:val="24"/>
          <w:szCs w:val="24"/>
          <w:lang w:val="uk-UA"/>
        </w:rPr>
      </w:pPr>
      <w:r w:rsidRPr="00DB3C85">
        <w:rPr>
          <w:rFonts w:ascii="Cambria" w:hAnsi="Cambria" w:cs="Times New Roman"/>
          <w:sz w:val="24"/>
          <w:szCs w:val="24"/>
          <w:lang w:val="uk-UA"/>
        </w:rPr>
        <w:t>Якщо на основі проведеної нами роботи стосовно іншої інформації ми доходимо висновку, що існує суттєве викривлення цієї іншої інформації, ми зобов’язані повідомити про цей факт. Ми не виявили таких фактів, які б потрібно було б включити до звіту.</w:t>
      </w:r>
    </w:p>
    <w:p w14:paraId="11BDBEA0" w14:textId="1B40E363" w:rsidR="00F07DB2" w:rsidRPr="00CA1C21" w:rsidRDefault="006D55E7" w:rsidP="00DB3C85">
      <w:pPr>
        <w:spacing w:before="120" w:after="120"/>
        <w:rPr>
          <w:rFonts w:ascii="Cambria" w:hAnsi="Cambria" w:cs="Times New Roman"/>
          <w:b/>
          <w:sz w:val="24"/>
          <w:szCs w:val="24"/>
          <w:lang w:val="uk-UA"/>
        </w:rPr>
      </w:pPr>
      <w:r w:rsidRPr="00CA1C21">
        <w:rPr>
          <w:rFonts w:ascii="Cambria" w:hAnsi="Cambria" w:cs="Times New Roman"/>
          <w:b/>
          <w:sz w:val="24"/>
          <w:szCs w:val="24"/>
          <w:lang w:val="uk-UA"/>
        </w:rPr>
        <w:t xml:space="preserve">Відповідальність управлінського персоналу та тих, кого наділено найвищими повноваженнями, за фінансову звітність </w:t>
      </w:r>
    </w:p>
    <w:p w14:paraId="3746CAE7" w14:textId="77777777" w:rsidR="003E6326" w:rsidRPr="00CA1C21" w:rsidRDefault="003E6326" w:rsidP="003E6326">
      <w:pPr>
        <w:spacing w:before="60" w:after="60"/>
        <w:jc w:val="both"/>
        <w:rPr>
          <w:rFonts w:ascii="Cambria" w:hAnsi="Cambria" w:cs="Times New Roman"/>
          <w:sz w:val="24"/>
          <w:szCs w:val="24"/>
          <w:lang w:val="uk-UA"/>
        </w:rPr>
      </w:pPr>
      <w:r w:rsidRPr="00CA1C21">
        <w:rPr>
          <w:rFonts w:ascii="Cambria" w:hAnsi="Cambria" w:cs="Times New Roman"/>
          <w:sz w:val="24"/>
          <w:szCs w:val="24"/>
          <w:lang w:val="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14:paraId="31E2E466" w14:textId="7856E2E4" w:rsidR="003E6326" w:rsidRPr="00CA1C21" w:rsidRDefault="003E6326" w:rsidP="003E6326">
      <w:pPr>
        <w:spacing w:before="60" w:after="60"/>
        <w:jc w:val="both"/>
        <w:rPr>
          <w:rFonts w:ascii="Cambria" w:hAnsi="Cambria" w:cs="Times New Roman"/>
          <w:sz w:val="24"/>
          <w:szCs w:val="24"/>
          <w:lang w:val="uk-UA"/>
        </w:rPr>
      </w:pPr>
      <w:r w:rsidRPr="00CA1C21">
        <w:rPr>
          <w:rFonts w:ascii="Cambria" w:hAnsi="Cambria" w:cs="Times New Roman"/>
          <w:sz w:val="24"/>
          <w:szCs w:val="24"/>
          <w:lang w:val="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w:t>
      </w:r>
      <w:r w:rsidR="006F4421" w:rsidRPr="00CA1C21">
        <w:rPr>
          <w:rFonts w:ascii="Cambria" w:hAnsi="Cambria" w:cs="Times New Roman"/>
          <w:sz w:val="24"/>
          <w:szCs w:val="24"/>
          <w:lang w:val="uk-UA"/>
        </w:rPr>
        <w:t>езперервній основі, розкриваючи</w:t>
      </w:r>
      <w:r w:rsidRPr="00CA1C21">
        <w:rPr>
          <w:rFonts w:ascii="Cambria" w:hAnsi="Cambria" w:cs="Times New Roman"/>
          <w:sz w:val="24"/>
          <w:szCs w:val="24"/>
          <w:lang w:val="uk-UA"/>
        </w:rPr>
        <w:t xml:space="preserve">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14:paraId="6860E6C8" w14:textId="77777777" w:rsidR="003E6326" w:rsidRPr="00CA1C21" w:rsidRDefault="003E6326" w:rsidP="003E6326">
      <w:pPr>
        <w:spacing w:before="60" w:after="60"/>
        <w:jc w:val="both"/>
        <w:rPr>
          <w:rFonts w:ascii="Cambria" w:hAnsi="Cambria" w:cs="Times New Roman"/>
          <w:sz w:val="24"/>
          <w:szCs w:val="24"/>
          <w:lang w:val="uk-UA"/>
        </w:rPr>
      </w:pPr>
      <w:r w:rsidRPr="00CA1C21">
        <w:rPr>
          <w:rFonts w:ascii="Cambria" w:hAnsi="Cambria" w:cs="Times New Roman"/>
          <w:sz w:val="24"/>
          <w:szCs w:val="24"/>
          <w:lang w:val="uk-UA"/>
        </w:rPr>
        <w:t xml:space="preserve">Ті, кого наділено найвищими повноваженнями, несуть відповідальність за нагляд за процесом фінансового звітування Товариства. </w:t>
      </w:r>
    </w:p>
    <w:p w14:paraId="1F438AC4" w14:textId="77777777" w:rsidR="003E5CB8" w:rsidRPr="00CA1C21" w:rsidRDefault="003E5CB8" w:rsidP="003E5CB8">
      <w:pPr>
        <w:spacing w:before="120" w:after="120"/>
        <w:jc w:val="both"/>
        <w:rPr>
          <w:rFonts w:ascii="Cambria" w:hAnsi="Cambria" w:cs="Times New Roman"/>
          <w:b/>
          <w:sz w:val="24"/>
          <w:szCs w:val="24"/>
          <w:lang w:val="uk-UA"/>
        </w:rPr>
      </w:pPr>
      <w:r w:rsidRPr="00CA1C21">
        <w:rPr>
          <w:rFonts w:ascii="Cambria" w:hAnsi="Cambria" w:cs="Times New Roman"/>
          <w:b/>
          <w:sz w:val="24"/>
          <w:szCs w:val="24"/>
          <w:lang w:val="uk-UA"/>
        </w:rPr>
        <w:t xml:space="preserve">Відповідальність аудитора за аудит фінансової звітності </w:t>
      </w:r>
    </w:p>
    <w:p w14:paraId="7D2F5379" w14:textId="77777777" w:rsidR="003E5CB8" w:rsidRPr="00CA1C21" w:rsidRDefault="003E5CB8" w:rsidP="003E5CB8">
      <w:pPr>
        <w:spacing w:before="120" w:after="120"/>
        <w:jc w:val="both"/>
        <w:rPr>
          <w:rFonts w:ascii="Cambria" w:hAnsi="Cambria" w:cs="Times New Roman"/>
          <w:sz w:val="24"/>
          <w:szCs w:val="24"/>
          <w:lang w:val="uk-UA"/>
        </w:rPr>
      </w:pPr>
      <w:r w:rsidRPr="00CA1C21">
        <w:rPr>
          <w:rFonts w:ascii="Cambria" w:hAnsi="Cambria" w:cs="Times New Roman"/>
          <w:sz w:val="24"/>
          <w:szCs w:val="24"/>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w:t>
      </w:r>
      <w:r w:rsidRPr="00CA1C21">
        <w:rPr>
          <w:rFonts w:ascii="Cambria" w:hAnsi="Cambria" w:cs="Times New Roman"/>
          <w:sz w:val="24"/>
          <w:szCs w:val="24"/>
          <w:lang w:val="uk-UA"/>
        </w:rPr>
        <w:lastRenderedPageBreak/>
        <w:t xml:space="preserve">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14:paraId="1BA233BB" w14:textId="77777777" w:rsidR="003E5CB8" w:rsidRPr="00CA1C21" w:rsidRDefault="003E5CB8" w:rsidP="003E5CB8">
      <w:pPr>
        <w:spacing w:before="120" w:after="120"/>
        <w:jc w:val="both"/>
        <w:rPr>
          <w:rFonts w:ascii="Cambria" w:hAnsi="Cambria" w:cs="Times New Roman"/>
          <w:color w:val="000000"/>
          <w:sz w:val="24"/>
          <w:szCs w:val="24"/>
          <w:lang w:val="uk-UA"/>
        </w:rPr>
      </w:pPr>
      <w:r w:rsidRPr="00CA1C21">
        <w:rPr>
          <w:rFonts w:ascii="Cambria" w:hAnsi="Cambria" w:cs="Times New Roman"/>
          <w:color w:val="000000"/>
          <w:sz w:val="24"/>
          <w:szCs w:val="24"/>
          <w:lang w:val="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14:paraId="38A760A1" w14:textId="77777777" w:rsidR="003E5CB8" w:rsidRPr="00CA1C21" w:rsidRDefault="003E5CB8" w:rsidP="003E5CB8">
      <w:pPr>
        <w:spacing w:before="120" w:after="120"/>
        <w:ind w:firstLine="426"/>
        <w:jc w:val="both"/>
        <w:rPr>
          <w:rFonts w:ascii="Cambria" w:hAnsi="Cambria" w:cs="Times New Roman"/>
          <w:color w:val="000000"/>
          <w:sz w:val="24"/>
          <w:szCs w:val="24"/>
          <w:lang w:val="uk-UA"/>
        </w:rPr>
      </w:pPr>
      <w:r w:rsidRPr="00CA1C21">
        <w:rPr>
          <w:rFonts w:ascii="Cambria" w:hAnsi="Cambria" w:cs="Times New Roman"/>
          <w:color w:val="000000"/>
          <w:sz w:val="24"/>
          <w:szCs w:val="24"/>
          <w:lang w:val="uk-UA"/>
        </w:rPr>
        <w:t xml:space="preserve">•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CA1C21">
        <w:rPr>
          <w:rFonts w:ascii="Cambria" w:hAnsi="Cambria" w:cs="Times New Roman"/>
          <w:color w:val="000000"/>
          <w:sz w:val="24"/>
          <w:szCs w:val="24"/>
          <w:lang w:val="uk-UA"/>
        </w:rPr>
        <w:t>невиявлення</w:t>
      </w:r>
      <w:proofErr w:type="spellEnd"/>
      <w:r w:rsidRPr="00CA1C21">
        <w:rPr>
          <w:rFonts w:ascii="Cambria" w:hAnsi="Cambria" w:cs="Times New Roman"/>
          <w:color w:val="000000"/>
          <w:sz w:val="24"/>
          <w:szCs w:val="24"/>
          <w:lang w:val="uk-UA"/>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0832D636" w14:textId="77777777" w:rsidR="003E5CB8" w:rsidRPr="00CA1C21" w:rsidRDefault="003E5CB8" w:rsidP="003E5CB8">
      <w:pPr>
        <w:spacing w:before="120" w:after="120"/>
        <w:ind w:firstLine="426"/>
        <w:jc w:val="both"/>
        <w:rPr>
          <w:rFonts w:ascii="Cambria" w:hAnsi="Cambria" w:cs="Times New Roman"/>
          <w:color w:val="000000"/>
          <w:sz w:val="24"/>
          <w:szCs w:val="24"/>
          <w:lang w:val="uk-UA"/>
        </w:rPr>
      </w:pPr>
      <w:r w:rsidRPr="00CA1C21">
        <w:rPr>
          <w:rFonts w:ascii="Cambria" w:hAnsi="Cambria" w:cs="Times New Roman"/>
          <w:color w:val="000000"/>
          <w:sz w:val="24"/>
          <w:szCs w:val="24"/>
          <w:lang w:val="uk-UA"/>
        </w:rPr>
        <w:t>•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2150814D" w14:textId="77777777" w:rsidR="003E5CB8" w:rsidRPr="00CA1C21" w:rsidRDefault="003E5CB8" w:rsidP="003E5CB8">
      <w:pPr>
        <w:spacing w:before="120" w:after="120"/>
        <w:ind w:firstLine="426"/>
        <w:jc w:val="both"/>
        <w:rPr>
          <w:rFonts w:ascii="Cambria" w:hAnsi="Cambria" w:cs="Times New Roman"/>
          <w:color w:val="000000"/>
          <w:sz w:val="24"/>
          <w:szCs w:val="24"/>
          <w:lang w:val="uk-UA"/>
        </w:rPr>
      </w:pPr>
      <w:r w:rsidRPr="00CA1C21">
        <w:rPr>
          <w:rFonts w:ascii="Cambria" w:hAnsi="Cambria" w:cs="Times New Roman"/>
          <w:color w:val="000000"/>
          <w:sz w:val="24"/>
          <w:szCs w:val="24"/>
          <w:lang w:val="uk-UA"/>
        </w:rPr>
        <w:t xml:space="preserve">• оцінюємо прийнятність застосованих облікових політик та обґрунтованість облікових оцінок і відповідних </w:t>
      </w:r>
      <w:proofErr w:type="spellStart"/>
      <w:r w:rsidRPr="00CA1C21">
        <w:rPr>
          <w:rFonts w:ascii="Cambria" w:hAnsi="Cambria" w:cs="Times New Roman"/>
          <w:color w:val="000000"/>
          <w:sz w:val="24"/>
          <w:szCs w:val="24"/>
          <w:lang w:val="uk-UA"/>
        </w:rPr>
        <w:t>розкриттів</w:t>
      </w:r>
      <w:proofErr w:type="spellEnd"/>
      <w:r w:rsidRPr="00CA1C21">
        <w:rPr>
          <w:rFonts w:ascii="Cambria" w:hAnsi="Cambria" w:cs="Times New Roman"/>
          <w:color w:val="000000"/>
          <w:sz w:val="24"/>
          <w:szCs w:val="24"/>
          <w:lang w:val="uk-UA"/>
        </w:rPr>
        <w:t xml:space="preserve"> інформації, зроблених управлінським персоналом;</w:t>
      </w:r>
    </w:p>
    <w:p w14:paraId="287D3CD8" w14:textId="77777777" w:rsidR="003E5CB8" w:rsidRPr="00CA1C21" w:rsidRDefault="003E5CB8" w:rsidP="003E5CB8">
      <w:pPr>
        <w:spacing w:before="120" w:after="120"/>
        <w:ind w:firstLine="426"/>
        <w:jc w:val="both"/>
        <w:rPr>
          <w:rFonts w:ascii="Cambria" w:hAnsi="Cambria" w:cs="Times New Roman"/>
          <w:color w:val="000000"/>
          <w:sz w:val="24"/>
          <w:szCs w:val="24"/>
          <w:lang w:val="uk-UA"/>
        </w:rPr>
      </w:pPr>
      <w:r w:rsidRPr="00CA1C21">
        <w:rPr>
          <w:rFonts w:ascii="Cambria" w:hAnsi="Cambria" w:cs="Times New Roman"/>
          <w:color w:val="000000"/>
          <w:sz w:val="24"/>
          <w:szCs w:val="24"/>
          <w:lang w:val="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w:t>
      </w:r>
      <w:proofErr w:type="spellStart"/>
      <w:r w:rsidRPr="00CA1C21">
        <w:rPr>
          <w:rFonts w:ascii="Cambria" w:hAnsi="Cambria" w:cs="Times New Roman"/>
          <w:color w:val="000000"/>
          <w:sz w:val="24"/>
          <w:szCs w:val="24"/>
          <w:lang w:val="uk-UA"/>
        </w:rPr>
        <w:t>розкриттів</w:t>
      </w:r>
      <w:proofErr w:type="spellEnd"/>
      <w:r w:rsidRPr="00CA1C21">
        <w:rPr>
          <w:rFonts w:ascii="Cambria" w:hAnsi="Cambria" w:cs="Times New Roman"/>
          <w:color w:val="000000"/>
          <w:sz w:val="24"/>
          <w:szCs w:val="24"/>
          <w:lang w:val="uk-UA"/>
        </w:rPr>
        <w:t xml:space="preserve">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14:paraId="6793E416" w14:textId="77777777" w:rsidR="003E5CB8" w:rsidRPr="00CA1C21" w:rsidRDefault="003E5CB8" w:rsidP="003E5CB8">
      <w:pPr>
        <w:spacing w:before="120" w:after="120"/>
        <w:ind w:firstLine="426"/>
        <w:jc w:val="both"/>
        <w:rPr>
          <w:rFonts w:ascii="Cambria" w:hAnsi="Cambria" w:cs="Times New Roman"/>
          <w:color w:val="000000"/>
          <w:sz w:val="24"/>
          <w:szCs w:val="24"/>
          <w:lang w:val="uk-UA"/>
        </w:rPr>
      </w:pPr>
      <w:r w:rsidRPr="00CA1C21">
        <w:rPr>
          <w:rFonts w:ascii="Cambria" w:hAnsi="Cambria" w:cs="Times New Roman"/>
          <w:color w:val="000000"/>
          <w:sz w:val="24"/>
          <w:szCs w:val="24"/>
          <w:lang w:val="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подання.</w:t>
      </w:r>
    </w:p>
    <w:p w14:paraId="2FA213FC" w14:textId="77777777" w:rsidR="003E5CB8" w:rsidRPr="00CA1C21" w:rsidRDefault="003E5CB8" w:rsidP="00E4106A">
      <w:pPr>
        <w:spacing w:before="120" w:after="120"/>
        <w:jc w:val="both"/>
        <w:rPr>
          <w:rFonts w:ascii="Cambria" w:hAnsi="Cambria" w:cs="Times New Roman"/>
          <w:color w:val="000000"/>
          <w:sz w:val="24"/>
          <w:szCs w:val="24"/>
          <w:lang w:val="uk-UA"/>
        </w:rPr>
      </w:pPr>
      <w:r w:rsidRPr="00CA1C21">
        <w:rPr>
          <w:rFonts w:ascii="Cambria" w:hAnsi="Cambria" w:cs="Times New Roman"/>
          <w:color w:val="000000"/>
          <w:sz w:val="24"/>
          <w:szCs w:val="24"/>
          <w:lang w:val="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14:paraId="77E564EA" w14:textId="77777777" w:rsidR="003E5CB8" w:rsidRPr="00CA1C21" w:rsidRDefault="003E5CB8" w:rsidP="00E4106A">
      <w:pPr>
        <w:spacing w:before="120" w:after="120"/>
        <w:jc w:val="both"/>
        <w:rPr>
          <w:rFonts w:ascii="Cambria" w:hAnsi="Cambria" w:cs="Times New Roman"/>
          <w:color w:val="000000"/>
          <w:sz w:val="24"/>
          <w:szCs w:val="24"/>
          <w:lang w:val="uk-UA"/>
        </w:rPr>
      </w:pPr>
      <w:r w:rsidRPr="00CA1C21">
        <w:rPr>
          <w:rFonts w:ascii="Cambria" w:hAnsi="Cambria" w:cs="Times New Roman"/>
          <w:color w:val="000000"/>
          <w:sz w:val="24"/>
          <w:szCs w:val="24"/>
          <w:lang w:val="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14:paraId="365D51F4" w14:textId="77777777" w:rsidR="003E5CB8" w:rsidRPr="00CA1C21" w:rsidRDefault="003E5CB8" w:rsidP="00E4106A">
      <w:pPr>
        <w:spacing w:before="120" w:after="120"/>
        <w:jc w:val="both"/>
        <w:rPr>
          <w:rFonts w:ascii="Cambria" w:hAnsi="Cambria" w:cs="Times New Roman"/>
          <w:color w:val="000000"/>
          <w:sz w:val="24"/>
          <w:szCs w:val="24"/>
          <w:lang w:val="uk-UA"/>
        </w:rPr>
      </w:pPr>
      <w:r w:rsidRPr="00CA1C21">
        <w:rPr>
          <w:rFonts w:ascii="Cambria" w:hAnsi="Cambria" w:cs="Times New Roman"/>
          <w:color w:val="000000"/>
          <w:sz w:val="24"/>
          <w:szCs w:val="24"/>
          <w:lang w:val="uk-UA"/>
        </w:rP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w:t>
      </w:r>
      <w:r w:rsidRPr="00CA1C21">
        <w:rPr>
          <w:rFonts w:ascii="Cambria" w:hAnsi="Cambria" w:cs="Times New Roman"/>
          <w:color w:val="000000"/>
          <w:sz w:val="24"/>
          <w:szCs w:val="24"/>
          <w:lang w:val="uk-UA"/>
        </w:rPr>
        <w:lastRenderedPageBreak/>
        <w:t>звіті, оскільки негативні наслідки такого висвітлення можуть очікувано переважити його корисність для інтересів громадськості.</w:t>
      </w:r>
    </w:p>
    <w:p w14:paraId="179188F5" w14:textId="77777777" w:rsidR="008E4FA0" w:rsidRPr="00CA1C21" w:rsidRDefault="008E4FA0" w:rsidP="0070021F">
      <w:pPr>
        <w:spacing w:before="120" w:after="120"/>
        <w:ind w:right="83"/>
        <w:jc w:val="both"/>
        <w:rPr>
          <w:rFonts w:ascii="Cambria" w:hAnsi="Cambria" w:cs="Times New Roman"/>
          <w:b/>
          <w:bCs/>
          <w:sz w:val="24"/>
          <w:szCs w:val="24"/>
          <w:lang w:val="uk-UA"/>
        </w:rPr>
      </w:pPr>
      <w:r w:rsidRPr="00CA1C21">
        <w:rPr>
          <w:rFonts w:ascii="Cambria" w:hAnsi="Cambria" w:cs="Times New Roman"/>
          <w:b/>
          <w:i/>
          <w:sz w:val="24"/>
          <w:szCs w:val="24"/>
          <w:lang w:val="uk-UA"/>
        </w:rPr>
        <w:t>Інші питання (елементи)</w:t>
      </w:r>
    </w:p>
    <w:p w14:paraId="705CB716" w14:textId="77777777" w:rsidR="00B629A6" w:rsidRPr="00E4106A" w:rsidRDefault="00B629A6" w:rsidP="00B629A6">
      <w:pPr>
        <w:ind w:right="83"/>
        <w:jc w:val="both"/>
        <w:rPr>
          <w:rFonts w:ascii="Times New Roman" w:hAnsi="Times New Roman" w:cs="Times New Roman"/>
          <w:bCs/>
          <w:i/>
          <w:lang w:val="uk-UA"/>
        </w:rPr>
      </w:pPr>
      <w:r w:rsidRPr="00E4106A">
        <w:rPr>
          <w:rFonts w:ascii="Times New Roman" w:hAnsi="Times New Roman" w:cs="Times New Roman"/>
          <w:bCs/>
          <w:i/>
          <w:u w:val="single"/>
          <w:lang w:val="uk-UA"/>
        </w:rPr>
        <w:t>Основні відомості про Товариство</w:t>
      </w:r>
      <w:r w:rsidRPr="00E4106A">
        <w:rPr>
          <w:rFonts w:ascii="Times New Roman" w:hAnsi="Times New Roman" w:cs="Times New Roman"/>
          <w:bCs/>
          <w:i/>
          <w:lang w:val="uk-UA"/>
        </w:rPr>
        <w:t>:</w:t>
      </w:r>
    </w:p>
    <w:p w14:paraId="2FE8AE65" w14:textId="653160E5" w:rsidR="00B629A6" w:rsidRPr="00CB3F17" w:rsidRDefault="00B629A6" w:rsidP="00B629A6">
      <w:pPr>
        <w:jc w:val="both"/>
        <w:rPr>
          <w:rFonts w:ascii="Times New Roman" w:hAnsi="Times New Roman" w:cs="Times New Roman"/>
          <w:lang w:val="uk-UA"/>
        </w:rPr>
      </w:pPr>
      <w:r w:rsidRPr="00CB3F17">
        <w:rPr>
          <w:rFonts w:ascii="Times New Roman" w:hAnsi="Times New Roman" w:cs="Times New Roman"/>
          <w:bCs/>
          <w:i/>
          <w:lang w:val="uk-UA"/>
        </w:rPr>
        <w:t>Повна назва:</w:t>
      </w:r>
      <w:r w:rsidRPr="00CB3F17">
        <w:rPr>
          <w:rFonts w:ascii="Times New Roman" w:hAnsi="Times New Roman" w:cs="Times New Roman"/>
          <w:lang w:val="uk-UA"/>
        </w:rPr>
        <w:t xml:space="preserve"> </w:t>
      </w:r>
      <w:r w:rsidR="005B685A" w:rsidRPr="00CB3F17">
        <w:rPr>
          <w:rFonts w:ascii="Times New Roman" w:hAnsi="Times New Roman" w:cs="Times New Roman"/>
          <w:lang w:val="uk-UA"/>
        </w:rPr>
        <w:t>ПОВНЕ ТОВАРИСТВО «ЕКОНОМ ЛОМБАРД„ ДОБРОДЬКІН О.М. І КОМПАНІЯ“»</w:t>
      </w:r>
    </w:p>
    <w:p w14:paraId="0C7725A5" w14:textId="730B4E45" w:rsidR="00B629A6" w:rsidRPr="00CB3F17" w:rsidRDefault="00B629A6" w:rsidP="00B629A6">
      <w:pPr>
        <w:jc w:val="both"/>
        <w:rPr>
          <w:rFonts w:ascii="Times New Roman" w:hAnsi="Times New Roman" w:cs="Times New Roman"/>
          <w:highlight w:val="yellow"/>
          <w:lang w:val="uk-UA"/>
        </w:rPr>
      </w:pPr>
      <w:r w:rsidRPr="00CB3F17">
        <w:rPr>
          <w:rFonts w:ascii="Times New Roman" w:hAnsi="Times New Roman" w:cs="Times New Roman"/>
          <w:bCs/>
          <w:i/>
          <w:lang w:val="uk-UA"/>
        </w:rPr>
        <w:t>Код ЄДРПОУ:</w:t>
      </w:r>
      <w:r w:rsidRPr="00CB3F17">
        <w:rPr>
          <w:rFonts w:ascii="Times New Roman" w:hAnsi="Times New Roman" w:cs="Times New Roman"/>
          <w:bCs/>
          <w:lang w:val="uk-UA"/>
        </w:rPr>
        <w:t xml:space="preserve"> </w:t>
      </w:r>
      <w:r w:rsidR="00CB3F17" w:rsidRPr="00CB3F17">
        <w:rPr>
          <w:rFonts w:ascii="Times New Roman" w:hAnsi="Times New Roman" w:cs="Times New Roman"/>
          <w:lang w:val="uk-UA"/>
        </w:rPr>
        <w:t>40453804</w:t>
      </w:r>
      <w:r w:rsidRPr="00CB3F17">
        <w:rPr>
          <w:rFonts w:ascii="Times New Roman" w:eastAsia="Times New Roman" w:hAnsi="Times New Roman" w:cs="Times New Roman"/>
          <w:lang w:val="uk-UA" w:eastAsia="ar-SA"/>
        </w:rPr>
        <w:t>.</w:t>
      </w:r>
    </w:p>
    <w:p w14:paraId="51EBF352" w14:textId="3D52CA89" w:rsidR="00B629A6" w:rsidRPr="00CB3F17" w:rsidRDefault="00B629A6" w:rsidP="00B629A6">
      <w:pPr>
        <w:widowControl w:val="0"/>
        <w:jc w:val="both"/>
        <w:rPr>
          <w:rFonts w:ascii="Times New Roman" w:hAnsi="Times New Roman" w:cs="Times New Roman"/>
          <w:b/>
          <w:lang w:val="uk-UA"/>
        </w:rPr>
      </w:pPr>
      <w:r w:rsidRPr="00CB3F17">
        <w:rPr>
          <w:rFonts w:ascii="Times New Roman" w:hAnsi="Times New Roman" w:cs="Times New Roman"/>
          <w:bCs/>
          <w:i/>
          <w:lang w:val="uk-UA"/>
        </w:rPr>
        <w:t>Юридична адреса:</w:t>
      </w:r>
      <w:r w:rsidRPr="00CB3F17">
        <w:rPr>
          <w:rFonts w:ascii="Times New Roman" w:hAnsi="Times New Roman" w:cs="Times New Roman"/>
          <w:lang w:val="uk-UA"/>
        </w:rPr>
        <w:t xml:space="preserve"> </w:t>
      </w:r>
      <w:r w:rsidR="00CB3F17" w:rsidRPr="00CB3F17">
        <w:rPr>
          <w:rFonts w:ascii="Times New Roman" w:hAnsi="Times New Roman" w:cs="Times New Roman"/>
          <w:lang w:val="uk-UA"/>
        </w:rPr>
        <w:t>Україна, 51500, Дніпропетровська обл., місто Тернівка, ВУЛИЦЯ КУРСЬКА, будинок 18/10</w:t>
      </w:r>
      <w:r w:rsidR="00064EAC" w:rsidRPr="00CB3F17">
        <w:rPr>
          <w:rFonts w:ascii="Times New Roman" w:hAnsi="Times New Roman" w:cs="Times New Roman"/>
          <w:lang w:val="uk-UA"/>
        </w:rPr>
        <w:t>.</w:t>
      </w:r>
    </w:p>
    <w:p w14:paraId="63E27C76" w14:textId="6ADFA666" w:rsidR="00B629A6" w:rsidRDefault="00B629A6" w:rsidP="00B629A6">
      <w:pPr>
        <w:ind w:left="39" w:right="14"/>
        <w:rPr>
          <w:rFonts w:ascii="Times New Roman" w:hAnsi="Times New Roman" w:cs="Times New Roman"/>
          <w:lang w:val="uk-UA"/>
        </w:rPr>
      </w:pPr>
      <w:r w:rsidRPr="00E4106A">
        <w:rPr>
          <w:rFonts w:ascii="Times New Roman" w:hAnsi="Times New Roman" w:cs="Times New Roman"/>
          <w:bCs/>
          <w:i/>
          <w:lang w:val="uk-UA"/>
        </w:rPr>
        <w:t>Основний вид діяльності відповідно до установчих документів:</w:t>
      </w:r>
      <w:r w:rsidRPr="00E4106A">
        <w:rPr>
          <w:rFonts w:ascii="Times New Roman" w:hAnsi="Times New Roman" w:cs="Times New Roman"/>
          <w:bCs/>
          <w:lang w:val="uk-UA"/>
        </w:rPr>
        <w:t xml:space="preserve"> </w:t>
      </w:r>
      <w:r w:rsidRPr="00E4106A">
        <w:rPr>
          <w:rFonts w:ascii="Times New Roman" w:hAnsi="Times New Roman" w:cs="Times New Roman"/>
          <w:lang w:val="uk-UA"/>
        </w:rPr>
        <w:t xml:space="preserve">Код КВЕД </w:t>
      </w:r>
      <w:r w:rsidR="00CB3F17" w:rsidRPr="00CB3F17">
        <w:rPr>
          <w:rFonts w:ascii="Times New Roman" w:hAnsi="Times New Roman" w:cs="Times New Roman"/>
          <w:lang w:val="uk-UA"/>
        </w:rPr>
        <w:t>64.92 Інші види кредитування</w:t>
      </w:r>
    </w:p>
    <w:p w14:paraId="02CD9562" w14:textId="61CDF001" w:rsidR="00B629A6" w:rsidRPr="00E4106A" w:rsidRDefault="00B629A6" w:rsidP="00B629A6">
      <w:pPr>
        <w:rPr>
          <w:rFonts w:ascii="Times New Roman" w:hAnsi="Times New Roman" w:cs="Times New Roman"/>
          <w:lang w:val="uk-UA"/>
        </w:rPr>
      </w:pPr>
      <w:r w:rsidRPr="00E4106A">
        <w:rPr>
          <w:rFonts w:ascii="Times New Roman" w:hAnsi="Times New Roman" w:cs="Times New Roman"/>
          <w:bCs/>
          <w:i/>
          <w:lang w:val="uk-UA"/>
        </w:rPr>
        <w:t>Директор</w:t>
      </w:r>
      <w:r w:rsidRPr="00E4106A">
        <w:rPr>
          <w:rFonts w:ascii="Times New Roman" w:hAnsi="Times New Roman" w:cs="Times New Roman"/>
          <w:lang w:val="uk-UA"/>
        </w:rPr>
        <w:t xml:space="preserve">: </w:t>
      </w:r>
      <w:r w:rsidR="00CB3F17" w:rsidRPr="00CB3F17">
        <w:rPr>
          <w:rFonts w:ascii="Times New Roman" w:hAnsi="Times New Roman" w:cs="Times New Roman"/>
          <w:lang w:val="uk-UA"/>
        </w:rPr>
        <w:t>ДОБРОДЬКІН ОЛЕКСІЙ МИХАЙЛОВИЧ</w:t>
      </w:r>
      <w:r w:rsidRPr="00CB3F17">
        <w:rPr>
          <w:rFonts w:ascii="Times New Roman" w:hAnsi="Times New Roman" w:cs="Times New Roman"/>
          <w:sz w:val="20"/>
          <w:szCs w:val="20"/>
          <w:lang w:val="uk-UA"/>
        </w:rPr>
        <w:t xml:space="preserve"> </w:t>
      </w:r>
      <w:r w:rsidRPr="00E4106A">
        <w:rPr>
          <w:rFonts w:ascii="Times New Roman" w:hAnsi="Times New Roman" w:cs="Times New Roman"/>
          <w:bCs/>
          <w:i/>
          <w:lang w:val="uk-UA"/>
        </w:rPr>
        <w:t>Бухгалтер:</w:t>
      </w:r>
      <w:r w:rsidRPr="00E4106A">
        <w:rPr>
          <w:rFonts w:ascii="Times New Roman" w:hAnsi="Times New Roman" w:cs="Times New Roman"/>
          <w:lang w:val="uk-UA"/>
        </w:rPr>
        <w:t xml:space="preserve"> </w:t>
      </w:r>
      <w:r w:rsidR="00CB3F17">
        <w:rPr>
          <w:rFonts w:ascii="Times New Roman" w:hAnsi="Times New Roman" w:cs="Times New Roman"/>
          <w:lang w:val="uk-UA"/>
        </w:rPr>
        <w:t>ОРЄХОВ ОЛЕГ ОЛЕГОВИЧ</w:t>
      </w:r>
      <w:r w:rsidRPr="00E4106A">
        <w:rPr>
          <w:rFonts w:ascii="Times New Roman" w:hAnsi="Times New Roman" w:cs="Times New Roman"/>
          <w:lang w:val="uk-UA"/>
        </w:rPr>
        <w:t>.</w:t>
      </w:r>
    </w:p>
    <w:p w14:paraId="23E89444" w14:textId="39D8F8C1" w:rsidR="00B629A6" w:rsidRPr="00E4106A" w:rsidRDefault="00B629A6" w:rsidP="00B629A6">
      <w:pPr>
        <w:jc w:val="both"/>
        <w:rPr>
          <w:rFonts w:ascii="Times New Roman" w:hAnsi="Times New Roman" w:cs="Times New Roman"/>
          <w:lang w:val="uk-UA"/>
        </w:rPr>
      </w:pPr>
      <w:r w:rsidRPr="00E4106A">
        <w:rPr>
          <w:rFonts w:ascii="Times New Roman" w:hAnsi="Times New Roman" w:cs="Times New Roman"/>
          <w:bCs/>
          <w:i/>
          <w:lang w:val="uk-UA"/>
        </w:rPr>
        <w:t xml:space="preserve">Ліцензії: </w:t>
      </w:r>
      <w:r w:rsidR="00CB3F17" w:rsidRPr="00CB3F17">
        <w:rPr>
          <w:rFonts w:ascii="Times New Roman" w:hAnsi="Times New Roman" w:cs="Times New Roman"/>
          <w:lang w:val="uk-UA"/>
        </w:rPr>
        <w:t>Ліцензія на надання коштів у позику, в тому числі на умовах фінансового кредиту, початок дії 20.06.2017р., безстрокова.</w:t>
      </w:r>
    </w:p>
    <w:p w14:paraId="2C8CA902" w14:textId="435D7095" w:rsidR="00B629A6" w:rsidRPr="00E4106A" w:rsidRDefault="00B629A6" w:rsidP="00B629A6">
      <w:pPr>
        <w:rPr>
          <w:rFonts w:ascii="Times New Roman" w:hAnsi="Times New Roman" w:cs="Times New Roman"/>
          <w:bCs/>
          <w:iCs/>
          <w:lang w:val="uk-UA"/>
        </w:rPr>
      </w:pPr>
      <w:r w:rsidRPr="00E4106A">
        <w:rPr>
          <w:rFonts w:ascii="Times New Roman" w:hAnsi="Times New Roman" w:cs="Times New Roman"/>
          <w:bCs/>
          <w:i/>
          <w:lang w:val="uk-UA"/>
        </w:rPr>
        <w:t>Відокремлені підрозділи (філії та відділення):</w:t>
      </w:r>
      <w:r w:rsidRPr="00E4106A">
        <w:rPr>
          <w:rFonts w:ascii="Times New Roman" w:hAnsi="Times New Roman" w:cs="Times New Roman"/>
          <w:bCs/>
          <w:iCs/>
          <w:lang w:val="uk-UA"/>
        </w:rPr>
        <w:t xml:space="preserve"> </w:t>
      </w:r>
      <w:r w:rsidR="006B28B2">
        <w:rPr>
          <w:rFonts w:ascii="Times New Roman" w:hAnsi="Times New Roman" w:cs="Times New Roman"/>
          <w:bCs/>
          <w:iCs/>
          <w:lang w:val="uk-UA"/>
        </w:rPr>
        <w:t xml:space="preserve">22 </w:t>
      </w:r>
      <w:r w:rsidR="00AF7454">
        <w:rPr>
          <w:rFonts w:ascii="Times New Roman" w:hAnsi="Times New Roman" w:cs="Times New Roman"/>
          <w:bCs/>
          <w:iCs/>
          <w:lang w:val="uk-UA"/>
        </w:rPr>
        <w:t>відділень</w:t>
      </w:r>
      <w:r w:rsidRPr="00E4106A">
        <w:rPr>
          <w:rFonts w:ascii="Times New Roman" w:hAnsi="Times New Roman" w:cs="Times New Roman"/>
          <w:bCs/>
          <w:iCs/>
          <w:lang w:val="uk-UA"/>
        </w:rPr>
        <w:t>.</w:t>
      </w:r>
    </w:p>
    <w:p w14:paraId="2B3C73F7" w14:textId="77777777" w:rsidR="00B629A6" w:rsidRPr="00E4106A" w:rsidRDefault="00B629A6" w:rsidP="00B629A6">
      <w:pPr>
        <w:rPr>
          <w:rFonts w:ascii="Times New Roman" w:hAnsi="Times New Roman" w:cs="Times New Roman"/>
          <w:lang w:val="uk-UA"/>
        </w:rPr>
      </w:pPr>
    </w:p>
    <w:tbl>
      <w:tblPr>
        <w:tblW w:w="0" w:type="auto"/>
        <w:tblLook w:val="04A0" w:firstRow="1" w:lastRow="0" w:firstColumn="1" w:lastColumn="0" w:noHBand="0" w:noVBand="1"/>
      </w:tblPr>
      <w:tblGrid>
        <w:gridCol w:w="6604"/>
        <w:gridCol w:w="3033"/>
      </w:tblGrid>
      <w:tr w:rsidR="00B629A6" w:rsidRPr="004D5847" w14:paraId="41018D90" w14:textId="77777777" w:rsidTr="005000D4">
        <w:tc>
          <w:tcPr>
            <w:tcW w:w="6604" w:type="dxa"/>
            <w:shd w:val="clear" w:color="auto" w:fill="auto"/>
          </w:tcPr>
          <w:p w14:paraId="49399416" w14:textId="77777777" w:rsidR="00B629A6" w:rsidRPr="00E4106A" w:rsidRDefault="00B629A6" w:rsidP="005000D4">
            <w:pPr>
              <w:rPr>
                <w:rFonts w:ascii="Times New Roman" w:hAnsi="Times New Roman" w:cs="Times New Roman"/>
                <w:lang w:val="uk-UA"/>
              </w:rPr>
            </w:pPr>
          </w:p>
        </w:tc>
        <w:tc>
          <w:tcPr>
            <w:tcW w:w="3033" w:type="dxa"/>
            <w:shd w:val="clear" w:color="auto" w:fill="auto"/>
          </w:tcPr>
          <w:p w14:paraId="40F2E32A" w14:textId="77777777" w:rsidR="00B629A6" w:rsidRPr="00E4106A" w:rsidRDefault="00B629A6" w:rsidP="005000D4">
            <w:pPr>
              <w:jc w:val="both"/>
              <w:rPr>
                <w:rFonts w:ascii="Times New Roman" w:hAnsi="Times New Roman" w:cs="Times New Roman"/>
                <w:lang w:val="uk-UA"/>
              </w:rPr>
            </w:pPr>
          </w:p>
        </w:tc>
      </w:tr>
      <w:tr w:rsidR="00B629A6" w:rsidRPr="00E4106A" w14:paraId="04A5B2D2" w14:textId="77777777" w:rsidTr="005000D4">
        <w:tc>
          <w:tcPr>
            <w:tcW w:w="6604" w:type="dxa"/>
            <w:shd w:val="clear" w:color="auto" w:fill="auto"/>
          </w:tcPr>
          <w:p w14:paraId="73A095D7" w14:textId="77777777" w:rsidR="00B629A6" w:rsidRPr="00E4106A" w:rsidRDefault="00B629A6" w:rsidP="005000D4">
            <w:pPr>
              <w:rPr>
                <w:rFonts w:ascii="Times New Roman" w:hAnsi="Times New Roman" w:cs="Times New Roman"/>
                <w:lang w:val="uk-UA"/>
              </w:rPr>
            </w:pPr>
            <w:r w:rsidRPr="00E4106A">
              <w:rPr>
                <w:rFonts w:ascii="Cambria" w:hAnsi="Cambria" w:cs="Times New Roman"/>
                <w:color w:val="000000"/>
                <w:sz w:val="24"/>
                <w:szCs w:val="24"/>
                <w:lang w:val="uk-UA"/>
              </w:rPr>
              <w:t xml:space="preserve">Партнер з завдання, аудитор                                                                             </w:t>
            </w:r>
          </w:p>
        </w:tc>
        <w:tc>
          <w:tcPr>
            <w:tcW w:w="3033" w:type="dxa"/>
            <w:shd w:val="clear" w:color="auto" w:fill="auto"/>
          </w:tcPr>
          <w:p w14:paraId="72A152B6" w14:textId="6F683F6D" w:rsidR="00B629A6" w:rsidRPr="00E4106A" w:rsidRDefault="00B629A6" w:rsidP="005000D4">
            <w:pPr>
              <w:jc w:val="both"/>
              <w:rPr>
                <w:rFonts w:ascii="Times New Roman" w:hAnsi="Times New Roman" w:cs="Times New Roman"/>
                <w:lang w:val="uk-UA"/>
              </w:rPr>
            </w:pPr>
            <w:proofErr w:type="spellStart"/>
            <w:r w:rsidRPr="00E4106A">
              <w:rPr>
                <w:rFonts w:ascii="Times New Roman" w:hAnsi="Times New Roman" w:cs="Times New Roman"/>
                <w:lang w:val="uk-UA"/>
              </w:rPr>
              <w:t>Кажало</w:t>
            </w:r>
            <w:proofErr w:type="spellEnd"/>
            <w:r w:rsidRPr="00E4106A">
              <w:rPr>
                <w:rFonts w:ascii="Times New Roman" w:hAnsi="Times New Roman" w:cs="Times New Roman"/>
                <w:lang w:val="uk-UA"/>
              </w:rPr>
              <w:t xml:space="preserve"> Т. А .</w:t>
            </w:r>
          </w:p>
          <w:p w14:paraId="31EF08D4" w14:textId="77777777" w:rsidR="00B629A6" w:rsidRPr="00E4106A" w:rsidRDefault="00B629A6" w:rsidP="005000D4">
            <w:pPr>
              <w:rPr>
                <w:rFonts w:ascii="Times New Roman" w:hAnsi="Times New Roman" w:cs="Times New Roman"/>
                <w:sz w:val="16"/>
                <w:szCs w:val="16"/>
                <w:lang w:val="uk-UA"/>
              </w:rPr>
            </w:pPr>
            <w:r w:rsidRPr="00E4106A">
              <w:rPr>
                <w:rFonts w:ascii="Times New Roman" w:hAnsi="Times New Roman" w:cs="Times New Roman"/>
                <w:sz w:val="16"/>
                <w:szCs w:val="16"/>
                <w:lang w:val="uk-UA"/>
              </w:rPr>
              <w:t>Сертифікат аудитора №007481,</w:t>
            </w:r>
          </w:p>
          <w:p w14:paraId="3A327878" w14:textId="77777777" w:rsidR="00B629A6" w:rsidRPr="00E4106A" w:rsidRDefault="00B629A6" w:rsidP="005000D4">
            <w:pPr>
              <w:rPr>
                <w:rFonts w:ascii="Times New Roman" w:hAnsi="Times New Roman" w:cs="Times New Roman"/>
                <w:sz w:val="16"/>
                <w:szCs w:val="16"/>
                <w:lang w:val="uk-UA"/>
              </w:rPr>
            </w:pPr>
            <w:r w:rsidRPr="00E4106A">
              <w:rPr>
                <w:rFonts w:ascii="Times New Roman" w:hAnsi="Times New Roman" w:cs="Times New Roman"/>
                <w:sz w:val="16"/>
                <w:szCs w:val="16"/>
                <w:lang w:val="uk-UA"/>
              </w:rPr>
              <w:t xml:space="preserve">виданий рішенням АПУ від </w:t>
            </w:r>
          </w:p>
          <w:p w14:paraId="3D446A10" w14:textId="77777777" w:rsidR="00B629A6" w:rsidRPr="00E4106A" w:rsidRDefault="00B629A6" w:rsidP="005000D4">
            <w:pPr>
              <w:rPr>
                <w:rFonts w:ascii="Times New Roman" w:hAnsi="Times New Roman" w:cs="Times New Roman"/>
                <w:lang w:val="uk-UA"/>
              </w:rPr>
            </w:pPr>
            <w:r w:rsidRPr="00E4106A">
              <w:rPr>
                <w:rFonts w:ascii="Times New Roman" w:hAnsi="Times New Roman" w:cs="Times New Roman"/>
                <w:sz w:val="16"/>
                <w:szCs w:val="16"/>
                <w:lang w:val="uk-UA"/>
              </w:rPr>
              <w:t>21.12.17 №353/2.</w:t>
            </w:r>
          </w:p>
        </w:tc>
      </w:tr>
    </w:tbl>
    <w:p w14:paraId="63C9CEF2" w14:textId="77777777" w:rsidR="00B629A6" w:rsidRPr="00E4106A" w:rsidRDefault="00B629A6" w:rsidP="00B629A6">
      <w:pPr>
        <w:jc w:val="both"/>
        <w:rPr>
          <w:rFonts w:ascii="Times New Roman" w:hAnsi="Times New Roman" w:cs="Times New Roman"/>
          <w:lang w:val="uk-UA"/>
        </w:rPr>
      </w:pPr>
      <w:r w:rsidRPr="00E4106A">
        <w:rPr>
          <w:rFonts w:ascii="Times New Roman" w:hAnsi="Times New Roman" w:cs="Times New Roman"/>
          <w:lang w:val="uk-UA"/>
        </w:rPr>
        <w:t>м. Київ</w:t>
      </w:r>
    </w:p>
    <w:p w14:paraId="5014FDA5" w14:textId="600C323D" w:rsidR="00B629A6" w:rsidRPr="00E4106A" w:rsidRDefault="006B28B2" w:rsidP="00B629A6">
      <w:pPr>
        <w:jc w:val="both"/>
        <w:rPr>
          <w:rFonts w:ascii="Times New Roman" w:hAnsi="Times New Roman" w:cs="Times New Roman"/>
          <w:lang w:val="uk-UA"/>
        </w:rPr>
      </w:pPr>
      <w:r>
        <w:rPr>
          <w:rFonts w:ascii="Times New Roman" w:hAnsi="Times New Roman" w:cs="Times New Roman"/>
          <w:lang w:val="uk-UA"/>
        </w:rPr>
        <w:t>06</w:t>
      </w:r>
      <w:r w:rsidR="001E0A3E">
        <w:rPr>
          <w:rFonts w:ascii="Times New Roman" w:hAnsi="Times New Roman" w:cs="Times New Roman"/>
          <w:lang w:val="uk-UA"/>
        </w:rPr>
        <w:t>.0</w:t>
      </w:r>
      <w:r>
        <w:rPr>
          <w:rFonts w:ascii="Times New Roman" w:hAnsi="Times New Roman" w:cs="Times New Roman"/>
          <w:lang w:val="uk-UA"/>
        </w:rPr>
        <w:t>1</w:t>
      </w:r>
      <w:r w:rsidR="00B629A6" w:rsidRPr="00E4106A">
        <w:rPr>
          <w:rFonts w:ascii="Times New Roman" w:hAnsi="Times New Roman" w:cs="Times New Roman"/>
          <w:lang w:val="uk-UA"/>
        </w:rPr>
        <w:t>.202</w:t>
      </w:r>
      <w:r w:rsidR="004F0F93">
        <w:rPr>
          <w:rFonts w:ascii="Times New Roman" w:hAnsi="Times New Roman" w:cs="Times New Roman"/>
          <w:lang w:val="uk-UA"/>
        </w:rPr>
        <w:t>3</w:t>
      </w:r>
      <w:r w:rsidR="00B629A6" w:rsidRPr="00E4106A">
        <w:rPr>
          <w:rFonts w:ascii="Times New Roman" w:hAnsi="Times New Roman" w:cs="Times New Roman"/>
          <w:lang w:val="uk-UA"/>
        </w:rPr>
        <w:t xml:space="preserve"> р.</w:t>
      </w:r>
    </w:p>
    <w:p w14:paraId="2C8B05FA" w14:textId="77777777" w:rsidR="00B629A6" w:rsidRPr="00E4106A" w:rsidRDefault="00B629A6" w:rsidP="00B629A6">
      <w:pPr>
        <w:ind w:right="4534"/>
        <w:jc w:val="both"/>
        <w:rPr>
          <w:rFonts w:ascii="Times New Roman" w:hAnsi="Times New Roman" w:cs="Times New Roman"/>
          <w:i/>
          <w:sz w:val="18"/>
          <w:szCs w:val="18"/>
          <w:u w:val="single"/>
          <w:lang w:val="uk-UA"/>
        </w:rPr>
      </w:pPr>
      <w:r w:rsidRPr="00E4106A">
        <w:rPr>
          <w:rFonts w:ascii="Times New Roman" w:hAnsi="Times New Roman" w:cs="Times New Roman"/>
          <w:i/>
          <w:sz w:val="18"/>
          <w:szCs w:val="18"/>
          <w:u w:val="single"/>
          <w:lang w:val="uk-UA"/>
        </w:rPr>
        <w:t>Основні відомості про аудитора (аудиторську фірму)</w:t>
      </w:r>
      <w:r w:rsidRPr="00E4106A">
        <w:rPr>
          <w:rFonts w:ascii="Times New Roman" w:hAnsi="Times New Roman" w:cs="Times New Roman"/>
          <w:i/>
          <w:sz w:val="18"/>
          <w:szCs w:val="18"/>
          <w:lang w:val="uk-UA"/>
        </w:rPr>
        <w:t>:</w:t>
      </w:r>
    </w:p>
    <w:p w14:paraId="6C712122" w14:textId="77777777" w:rsidR="00B629A6" w:rsidRPr="00E4106A" w:rsidRDefault="00B629A6" w:rsidP="00B629A6">
      <w:pPr>
        <w:ind w:right="4536"/>
        <w:jc w:val="both"/>
        <w:rPr>
          <w:rFonts w:ascii="Times New Roman" w:hAnsi="Times New Roman" w:cs="Times New Roman"/>
          <w:sz w:val="18"/>
          <w:szCs w:val="18"/>
          <w:lang w:val="uk-UA" w:eastAsia="ar-SA"/>
        </w:rPr>
      </w:pPr>
      <w:r w:rsidRPr="00E4106A">
        <w:rPr>
          <w:rFonts w:ascii="Times New Roman" w:hAnsi="Times New Roman" w:cs="Times New Roman"/>
          <w:i/>
          <w:sz w:val="18"/>
          <w:szCs w:val="18"/>
          <w:lang w:val="uk-UA" w:eastAsia="ar-SA"/>
        </w:rPr>
        <w:t xml:space="preserve">Назва: </w:t>
      </w:r>
      <w:r w:rsidRPr="00E4106A">
        <w:rPr>
          <w:rFonts w:ascii="Times New Roman" w:hAnsi="Times New Roman" w:cs="Times New Roman"/>
          <w:sz w:val="18"/>
          <w:szCs w:val="18"/>
          <w:lang w:val="uk-UA" w:eastAsia="ar-SA"/>
        </w:rPr>
        <w:t>Товариство з обмеженою відповідальністю «Аудиторська фірма «Аудитор-Консультант-Юрист».</w:t>
      </w:r>
    </w:p>
    <w:p w14:paraId="4B1102F9" w14:textId="77777777" w:rsidR="00B629A6" w:rsidRPr="00E4106A" w:rsidRDefault="00B629A6" w:rsidP="00B629A6">
      <w:pPr>
        <w:ind w:right="4536"/>
        <w:jc w:val="both"/>
        <w:rPr>
          <w:rFonts w:ascii="Times New Roman" w:hAnsi="Times New Roman" w:cs="Times New Roman"/>
          <w:sz w:val="18"/>
          <w:szCs w:val="18"/>
          <w:lang w:val="uk-UA" w:eastAsia="ar-SA"/>
        </w:rPr>
      </w:pPr>
      <w:r w:rsidRPr="00E4106A">
        <w:rPr>
          <w:rFonts w:ascii="Times New Roman" w:hAnsi="Times New Roman" w:cs="Times New Roman"/>
          <w:i/>
          <w:sz w:val="18"/>
          <w:szCs w:val="18"/>
          <w:lang w:val="uk-UA" w:eastAsia="ar-SA"/>
        </w:rPr>
        <w:t>Юридична адреса:</w:t>
      </w:r>
      <w:r w:rsidRPr="00E4106A">
        <w:rPr>
          <w:rFonts w:ascii="Times New Roman" w:hAnsi="Times New Roman" w:cs="Times New Roman"/>
          <w:sz w:val="18"/>
          <w:szCs w:val="18"/>
          <w:lang w:val="uk-UA" w:eastAsia="ar-SA"/>
        </w:rPr>
        <w:t xml:space="preserve"> 01010, м. Київ, вул. Мазепи Івана, буд. 3, офіс 222, </w:t>
      </w:r>
      <w:proofErr w:type="spellStart"/>
      <w:r w:rsidRPr="00E4106A">
        <w:rPr>
          <w:rFonts w:ascii="Times New Roman" w:hAnsi="Times New Roman" w:cs="Times New Roman"/>
          <w:sz w:val="18"/>
          <w:szCs w:val="18"/>
          <w:lang w:val="uk-UA" w:eastAsia="ar-SA"/>
        </w:rPr>
        <w:t>тел</w:t>
      </w:r>
      <w:proofErr w:type="spellEnd"/>
      <w:r w:rsidRPr="00E4106A">
        <w:rPr>
          <w:rFonts w:ascii="Times New Roman" w:hAnsi="Times New Roman" w:cs="Times New Roman"/>
          <w:sz w:val="18"/>
          <w:szCs w:val="18"/>
          <w:lang w:val="uk-UA" w:eastAsia="ar-SA"/>
        </w:rPr>
        <w:t>. 044-228-62-56.</w:t>
      </w:r>
    </w:p>
    <w:p w14:paraId="66ABDA67" w14:textId="77777777" w:rsidR="00B629A6" w:rsidRPr="00E4106A" w:rsidRDefault="00B629A6" w:rsidP="00B629A6">
      <w:pPr>
        <w:ind w:right="4536"/>
        <w:jc w:val="both"/>
        <w:rPr>
          <w:rFonts w:ascii="Times New Roman" w:hAnsi="Times New Roman" w:cs="Times New Roman"/>
          <w:sz w:val="18"/>
          <w:szCs w:val="18"/>
          <w:lang w:val="uk-UA" w:eastAsia="ar-SA"/>
        </w:rPr>
      </w:pPr>
      <w:r w:rsidRPr="00E4106A">
        <w:rPr>
          <w:rFonts w:ascii="Times New Roman" w:hAnsi="Times New Roman" w:cs="Times New Roman"/>
          <w:sz w:val="18"/>
          <w:szCs w:val="18"/>
          <w:lang w:val="uk-UA" w:eastAsia="ar-SA"/>
        </w:rPr>
        <w:t>Включена до Реєстру аудиторів та суб’єктів аудиторської діяльності, який веде Аудиторська палата України відповідно до Закону України «Про аудит фінансової звітності та аудиторську діяльність» від 21.12.2017 р. № 2258-VIII (номер реєстрації 4082).</w:t>
      </w:r>
    </w:p>
    <w:p w14:paraId="69E69A5A" w14:textId="77777777" w:rsidR="00B629A6" w:rsidRPr="00E4106A" w:rsidRDefault="00B629A6" w:rsidP="00B629A6">
      <w:pPr>
        <w:ind w:right="4536"/>
        <w:jc w:val="both"/>
        <w:rPr>
          <w:rFonts w:ascii="Times New Roman" w:hAnsi="Times New Roman" w:cs="Times New Roman"/>
          <w:i/>
          <w:sz w:val="18"/>
          <w:szCs w:val="18"/>
          <w:lang w:val="uk-UA" w:eastAsia="ar-SA"/>
        </w:rPr>
      </w:pPr>
      <w:r w:rsidRPr="00E4106A">
        <w:rPr>
          <w:rFonts w:ascii="Times New Roman" w:hAnsi="Times New Roman" w:cs="Times New Roman"/>
          <w:i/>
          <w:sz w:val="18"/>
          <w:szCs w:val="18"/>
          <w:lang w:val="uk-UA" w:eastAsia="ar-SA"/>
        </w:rPr>
        <w:t>Відомості про аудиторську фірму внесені до таких розділів Реєстру аудиторів та суб’єктів аудиторської діяльності:</w:t>
      </w:r>
    </w:p>
    <w:p w14:paraId="4EBC4EFA" w14:textId="77777777" w:rsidR="00B629A6" w:rsidRPr="00E4106A" w:rsidRDefault="00B629A6" w:rsidP="00B629A6">
      <w:pPr>
        <w:ind w:right="4536"/>
        <w:jc w:val="both"/>
        <w:rPr>
          <w:rFonts w:ascii="Times New Roman" w:hAnsi="Times New Roman" w:cs="Times New Roman"/>
          <w:sz w:val="18"/>
          <w:szCs w:val="18"/>
          <w:lang w:val="uk-UA" w:eastAsia="ar-SA"/>
        </w:rPr>
      </w:pPr>
      <w:r w:rsidRPr="00E4106A">
        <w:rPr>
          <w:rFonts w:ascii="Times New Roman" w:hAnsi="Times New Roman" w:cs="Times New Roman"/>
          <w:sz w:val="18"/>
          <w:szCs w:val="18"/>
          <w:lang w:val="uk-UA" w:eastAsia="ar-SA"/>
        </w:rPr>
        <w:t xml:space="preserve">«Суб’єкти аудиторської діяльності» </w:t>
      </w:r>
    </w:p>
    <w:p w14:paraId="292EB652" w14:textId="77777777" w:rsidR="00B629A6" w:rsidRPr="00E4106A" w:rsidRDefault="00B629A6" w:rsidP="00B629A6">
      <w:pPr>
        <w:ind w:right="4536"/>
        <w:jc w:val="both"/>
        <w:rPr>
          <w:rFonts w:ascii="Times New Roman" w:hAnsi="Times New Roman" w:cs="Times New Roman"/>
          <w:sz w:val="18"/>
          <w:szCs w:val="18"/>
          <w:lang w:val="uk-UA" w:eastAsia="ar-SA"/>
        </w:rPr>
      </w:pPr>
      <w:r w:rsidRPr="00E4106A">
        <w:rPr>
          <w:rFonts w:ascii="Times New Roman" w:hAnsi="Times New Roman" w:cs="Times New Roman"/>
          <w:sz w:val="18"/>
          <w:szCs w:val="18"/>
          <w:lang w:val="uk-UA" w:eastAsia="ar-SA"/>
        </w:rPr>
        <w:t>«Суб’єкти аудиторської діяльності, які мають право проводити обов’язковий аудит фінансової звітності»</w:t>
      </w:r>
    </w:p>
    <w:p w14:paraId="0015380B" w14:textId="77777777" w:rsidR="00B629A6" w:rsidRPr="00E4106A" w:rsidRDefault="00B629A6" w:rsidP="00B629A6">
      <w:pPr>
        <w:ind w:right="4536"/>
        <w:jc w:val="both"/>
        <w:rPr>
          <w:rFonts w:ascii="Times New Roman" w:hAnsi="Times New Roman" w:cs="Times New Roman"/>
          <w:sz w:val="18"/>
          <w:szCs w:val="18"/>
          <w:lang w:val="uk-UA" w:eastAsia="ar-SA"/>
        </w:rPr>
      </w:pPr>
      <w:r w:rsidRPr="00E4106A">
        <w:rPr>
          <w:rFonts w:ascii="Times New Roman" w:hAnsi="Times New Roman" w:cs="Times New Roman"/>
          <w:sz w:val="18"/>
          <w:szCs w:val="18"/>
          <w:lang w:val="uk-UA" w:eastAsia="ar-SA"/>
        </w:rPr>
        <w:t xml:space="preserve"> «Суб’єкти аудиторської діяльності, які мають право проводити обов’язковий аудит фінансової звітності підприємств, що становлять суспільний інтерес»</w:t>
      </w:r>
    </w:p>
    <w:p w14:paraId="49139FB7" w14:textId="77777777" w:rsidR="00B629A6" w:rsidRPr="00E4106A" w:rsidRDefault="00B629A6" w:rsidP="00B629A6">
      <w:pPr>
        <w:ind w:right="4536"/>
        <w:jc w:val="both"/>
        <w:rPr>
          <w:rFonts w:ascii="Times New Roman" w:hAnsi="Times New Roman" w:cs="Times New Roman"/>
          <w:sz w:val="18"/>
          <w:szCs w:val="18"/>
          <w:lang w:val="uk-UA" w:eastAsia="ar-SA"/>
        </w:rPr>
      </w:pPr>
      <w:r w:rsidRPr="00E4106A">
        <w:rPr>
          <w:rFonts w:ascii="Times New Roman" w:hAnsi="Times New Roman" w:cs="Times New Roman"/>
          <w:i/>
          <w:sz w:val="18"/>
          <w:szCs w:val="18"/>
          <w:lang w:val="uk-UA" w:eastAsia="ar-SA"/>
        </w:rPr>
        <w:t>Наказ про проходження перевірки з контролю якості</w:t>
      </w:r>
      <w:r w:rsidRPr="00E4106A">
        <w:rPr>
          <w:rFonts w:ascii="Times New Roman" w:hAnsi="Times New Roman" w:cs="Times New Roman"/>
          <w:sz w:val="18"/>
          <w:szCs w:val="18"/>
          <w:lang w:val="uk-UA" w:eastAsia="ar-SA"/>
        </w:rPr>
        <w:t xml:space="preserve"> Державної установи «Органу суспільного нагляду за аудиторською діяльністю» від 29 квітня 2022 року № 12-кя. </w:t>
      </w:r>
    </w:p>
    <w:p w14:paraId="69896E0B" w14:textId="718B5385" w:rsidR="001E379A" w:rsidRPr="00E4106A" w:rsidRDefault="00B629A6" w:rsidP="00B629A6">
      <w:pPr>
        <w:ind w:right="4536"/>
        <w:jc w:val="both"/>
        <w:rPr>
          <w:rFonts w:asciiTheme="majorHAnsi" w:hAnsiTheme="majorHAnsi" w:cs="Times New Roman"/>
          <w:sz w:val="18"/>
          <w:szCs w:val="18"/>
          <w:lang w:val="uk-UA"/>
        </w:rPr>
      </w:pPr>
      <w:r w:rsidRPr="00E4106A">
        <w:rPr>
          <w:rFonts w:ascii="Times New Roman" w:hAnsi="Times New Roman" w:cs="Times New Roman"/>
          <w:i/>
          <w:sz w:val="18"/>
          <w:szCs w:val="18"/>
          <w:lang w:val="uk-UA" w:eastAsia="ar-SA"/>
        </w:rPr>
        <w:t xml:space="preserve">Умови договору на проведення аудиту: </w:t>
      </w:r>
      <w:r w:rsidR="00AF7454">
        <w:rPr>
          <w:rFonts w:ascii="Times New Roman" w:hAnsi="Times New Roman" w:cs="Times New Roman"/>
          <w:sz w:val="18"/>
          <w:szCs w:val="18"/>
          <w:lang w:val="uk-UA"/>
        </w:rPr>
        <w:t xml:space="preserve">Договір N </w:t>
      </w:r>
      <w:r w:rsidR="006B28B2" w:rsidRPr="006B28B2">
        <w:rPr>
          <w:rFonts w:ascii="Times New Roman" w:hAnsi="Times New Roman" w:cs="Times New Roman"/>
          <w:sz w:val="18"/>
          <w:szCs w:val="18"/>
          <w:lang w:val="uk-UA"/>
        </w:rPr>
        <w:t>16/09/2022</w:t>
      </w:r>
      <w:r w:rsidR="006B28B2">
        <w:rPr>
          <w:rFonts w:ascii="Times New Roman" w:hAnsi="Times New Roman" w:cs="Times New Roman"/>
          <w:sz w:val="18"/>
          <w:szCs w:val="18"/>
          <w:lang w:val="uk-UA"/>
        </w:rPr>
        <w:t xml:space="preserve"> </w:t>
      </w:r>
      <w:r w:rsidR="00AF7454">
        <w:rPr>
          <w:rFonts w:ascii="Times New Roman" w:hAnsi="Times New Roman" w:cs="Times New Roman"/>
          <w:sz w:val="18"/>
          <w:szCs w:val="18"/>
          <w:lang w:val="uk-UA"/>
        </w:rPr>
        <w:t xml:space="preserve">від </w:t>
      </w:r>
      <w:r w:rsidR="006B28B2">
        <w:rPr>
          <w:rFonts w:ascii="Times New Roman" w:hAnsi="Times New Roman" w:cs="Times New Roman"/>
          <w:sz w:val="18"/>
          <w:szCs w:val="18"/>
          <w:lang w:val="uk-UA"/>
        </w:rPr>
        <w:t>16</w:t>
      </w:r>
      <w:r w:rsidRPr="00E4106A">
        <w:rPr>
          <w:rFonts w:ascii="Times New Roman" w:hAnsi="Times New Roman" w:cs="Times New Roman"/>
          <w:sz w:val="18"/>
          <w:szCs w:val="18"/>
          <w:lang w:val="uk-UA"/>
        </w:rPr>
        <w:t>.</w:t>
      </w:r>
      <w:r w:rsidR="006B28B2">
        <w:rPr>
          <w:rFonts w:ascii="Times New Roman" w:hAnsi="Times New Roman" w:cs="Times New Roman"/>
          <w:sz w:val="18"/>
          <w:szCs w:val="18"/>
          <w:lang w:val="uk-UA"/>
        </w:rPr>
        <w:t>09</w:t>
      </w:r>
      <w:r w:rsidRPr="00E4106A">
        <w:rPr>
          <w:rFonts w:ascii="Times New Roman" w:hAnsi="Times New Roman" w:cs="Times New Roman"/>
          <w:sz w:val="18"/>
          <w:szCs w:val="18"/>
          <w:lang w:val="uk-UA"/>
        </w:rPr>
        <w:t>.202</w:t>
      </w:r>
      <w:r w:rsidR="006B28B2">
        <w:rPr>
          <w:rFonts w:ascii="Times New Roman" w:hAnsi="Times New Roman" w:cs="Times New Roman"/>
          <w:sz w:val="18"/>
          <w:szCs w:val="18"/>
          <w:lang w:val="uk-UA"/>
        </w:rPr>
        <w:t>2</w:t>
      </w:r>
      <w:r w:rsidRPr="00E4106A">
        <w:rPr>
          <w:rFonts w:ascii="Times New Roman" w:hAnsi="Times New Roman" w:cs="Times New Roman"/>
          <w:sz w:val="18"/>
          <w:szCs w:val="18"/>
          <w:lang w:val="uk-UA"/>
        </w:rPr>
        <w:t>р., дата початку пров</w:t>
      </w:r>
      <w:r w:rsidR="00AF7454">
        <w:rPr>
          <w:rFonts w:ascii="Times New Roman" w:hAnsi="Times New Roman" w:cs="Times New Roman"/>
          <w:sz w:val="18"/>
          <w:szCs w:val="18"/>
          <w:lang w:val="uk-UA"/>
        </w:rPr>
        <w:t xml:space="preserve">едення аудиторської перевірки </w:t>
      </w:r>
      <w:r w:rsidR="006B28B2">
        <w:rPr>
          <w:rFonts w:ascii="Times New Roman" w:hAnsi="Times New Roman" w:cs="Times New Roman"/>
          <w:sz w:val="18"/>
          <w:szCs w:val="18"/>
          <w:lang w:val="uk-UA"/>
        </w:rPr>
        <w:t>16</w:t>
      </w:r>
      <w:r w:rsidRPr="00E4106A">
        <w:rPr>
          <w:rFonts w:ascii="Times New Roman" w:hAnsi="Times New Roman" w:cs="Times New Roman"/>
          <w:sz w:val="18"/>
          <w:szCs w:val="18"/>
          <w:lang w:val="uk-UA"/>
        </w:rPr>
        <w:t>.</w:t>
      </w:r>
      <w:r w:rsidR="006B28B2">
        <w:rPr>
          <w:rFonts w:ascii="Times New Roman" w:hAnsi="Times New Roman" w:cs="Times New Roman"/>
          <w:sz w:val="18"/>
          <w:szCs w:val="18"/>
          <w:lang w:val="uk-UA"/>
        </w:rPr>
        <w:t>09</w:t>
      </w:r>
      <w:r w:rsidRPr="00E4106A">
        <w:rPr>
          <w:rFonts w:ascii="Times New Roman" w:hAnsi="Times New Roman" w:cs="Times New Roman"/>
          <w:sz w:val="18"/>
          <w:szCs w:val="18"/>
          <w:lang w:val="uk-UA"/>
        </w:rPr>
        <w:t>.202</w:t>
      </w:r>
      <w:r w:rsidR="006B28B2">
        <w:rPr>
          <w:rFonts w:ascii="Times New Roman" w:hAnsi="Times New Roman" w:cs="Times New Roman"/>
          <w:sz w:val="18"/>
          <w:szCs w:val="18"/>
          <w:lang w:val="uk-UA"/>
        </w:rPr>
        <w:t>2</w:t>
      </w:r>
      <w:r w:rsidRPr="00E4106A">
        <w:rPr>
          <w:rFonts w:ascii="Times New Roman" w:hAnsi="Times New Roman" w:cs="Times New Roman"/>
          <w:sz w:val="18"/>
          <w:szCs w:val="18"/>
          <w:lang w:val="uk-UA"/>
        </w:rPr>
        <w:t xml:space="preserve">р., дата завершення – </w:t>
      </w:r>
      <w:r w:rsidR="006B28B2">
        <w:rPr>
          <w:rFonts w:ascii="Times New Roman" w:hAnsi="Times New Roman" w:cs="Times New Roman"/>
          <w:sz w:val="18"/>
          <w:szCs w:val="18"/>
          <w:lang w:val="uk-UA"/>
        </w:rPr>
        <w:t>06</w:t>
      </w:r>
      <w:r w:rsidRPr="00E4106A">
        <w:rPr>
          <w:rFonts w:ascii="Times New Roman" w:hAnsi="Times New Roman" w:cs="Times New Roman"/>
          <w:sz w:val="18"/>
          <w:szCs w:val="18"/>
          <w:lang w:val="uk-UA"/>
        </w:rPr>
        <w:t>.</w:t>
      </w:r>
      <w:r w:rsidR="006B28B2">
        <w:rPr>
          <w:rFonts w:ascii="Times New Roman" w:hAnsi="Times New Roman" w:cs="Times New Roman"/>
          <w:sz w:val="18"/>
          <w:szCs w:val="18"/>
          <w:lang w:val="uk-UA"/>
        </w:rPr>
        <w:t>01</w:t>
      </w:r>
      <w:r w:rsidRPr="00E4106A">
        <w:rPr>
          <w:rFonts w:ascii="Times New Roman" w:hAnsi="Times New Roman" w:cs="Times New Roman"/>
          <w:sz w:val="18"/>
          <w:szCs w:val="18"/>
          <w:lang w:val="uk-UA"/>
        </w:rPr>
        <w:t>.202</w:t>
      </w:r>
      <w:r w:rsidR="004F0F93">
        <w:rPr>
          <w:rFonts w:ascii="Times New Roman" w:hAnsi="Times New Roman" w:cs="Times New Roman"/>
          <w:sz w:val="18"/>
          <w:szCs w:val="18"/>
          <w:lang w:val="uk-UA"/>
        </w:rPr>
        <w:t>3</w:t>
      </w:r>
      <w:r w:rsidRPr="00E4106A">
        <w:rPr>
          <w:rFonts w:ascii="Times New Roman" w:hAnsi="Times New Roman" w:cs="Times New Roman"/>
          <w:sz w:val="18"/>
          <w:szCs w:val="18"/>
          <w:lang w:val="uk-UA"/>
        </w:rPr>
        <w:t xml:space="preserve"> року.</w:t>
      </w:r>
      <w:r w:rsidR="001E379A" w:rsidRPr="00E4106A">
        <w:rPr>
          <w:rFonts w:asciiTheme="majorHAnsi" w:hAnsiTheme="majorHAnsi" w:cs="Times New Roman"/>
          <w:color w:val="000000"/>
          <w:sz w:val="18"/>
          <w:szCs w:val="18"/>
          <w:lang w:val="uk-UA"/>
        </w:rPr>
        <w:tab/>
      </w:r>
      <w:r w:rsidR="001E379A" w:rsidRPr="00E4106A">
        <w:rPr>
          <w:rFonts w:asciiTheme="majorHAnsi" w:hAnsiTheme="majorHAnsi" w:cs="Times New Roman"/>
          <w:color w:val="000000"/>
          <w:sz w:val="18"/>
          <w:szCs w:val="18"/>
          <w:lang w:val="uk-UA"/>
        </w:rPr>
        <w:tab/>
      </w:r>
      <w:r w:rsidR="001E379A" w:rsidRPr="00E4106A">
        <w:rPr>
          <w:rFonts w:asciiTheme="majorHAnsi" w:hAnsiTheme="majorHAnsi" w:cs="Times New Roman"/>
          <w:color w:val="000000"/>
          <w:sz w:val="18"/>
          <w:szCs w:val="18"/>
          <w:lang w:val="uk-UA"/>
        </w:rPr>
        <w:tab/>
      </w:r>
      <w:r w:rsidR="001E379A" w:rsidRPr="00E4106A">
        <w:rPr>
          <w:rFonts w:asciiTheme="majorHAnsi" w:hAnsiTheme="majorHAnsi" w:cs="Times New Roman"/>
          <w:color w:val="000000"/>
          <w:sz w:val="18"/>
          <w:szCs w:val="18"/>
          <w:lang w:val="uk-UA"/>
        </w:rPr>
        <w:tab/>
      </w:r>
      <w:r w:rsidR="001E379A" w:rsidRPr="00E4106A">
        <w:rPr>
          <w:rFonts w:asciiTheme="majorHAnsi" w:hAnsiTheme="majorHAnsi" w:cs="Times New Roman"/>
          <w:color w:val="000000"/>
          <w:sz w:val="18"/>
          <w:szCs w:val="18"/>
          <w:lang w:val="uk-UA"/>
        </w:rPr>
        <w:tab/>
      </w:r>
      <w:r w:rsidR="001E379A" w:rsidRPr="00E4106A">
        <w:rPr>
          <w:rFonts w:asciiTheme="majorHAnsi" w:hAnsiTheme="majorHAnsi" w:cs="Times New Roman"/>
          <w:color w:val="000000"/>
          <w:sz w:val="18"/>
          <w:szCs w:val="18"/>
          <w:lang w:val="uk-UA"/>
        </w:rPr>
        <w:tab/>
      </w:r>
    </w:p>
    <w:p w14:paraId="4F9E5ACF" w14:textId="4BCA0D88" w:rsidR="008E4FA0" w:rsidRPr="00E4106A" w:rsidRDefault="008E4FA0" w:rsidP="00CB48BF">
      <w:pPr>
        <w:ind w:right="4536"/>
        <w:jc w:val="both"/>
        <w:rPr>
          <w:rFonts w:ascii="Cambria" w:hAnsi="Cambria" w:cs="Times New Roman"/>
          <w:sz w:val="18"/>
          <w:szCs w:val="18"/>
          <w:lang w:val="uk-UA"/>
        </w:rPr>
      </w:pPr>
    </w:p>
    <w:sectPr w:rsidR="008E4FA0" w:rsidRPr="00E4106A" w:rsidSect="002677DA">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CE364" w14:textId="77777777" w:rsidR="00D57A20" w:rsidRDefault="00D57A20" w:rsidP="00101131">
      <w:r>
        <w:separator/>
      </w:r>
    </w:p>
  </w:endnote>
  <w:endnote w:type="continuationSeparator" w:id="0">
    <w:p w14:paraId="21A0BBF7" w14:textId="77777777" w:rsidR="00D57A20" w:rsidRDefault="00D57A20" w:rsidP="0010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010578"/>
      <w:docPartObj>
        <w:docPartGallery w:val="Page Numbers (Bottom of Page)"/>
        <w:docPartUnique/>
      </w:docPartObj>
    </w:sdtPr>
    <w:sdtEndPr/>
    <w:sdtContent>
      <w:p w14:paraId="06795152" w14:textId="57FDFAB7" w:rsidR="001F1401" w:rsidRDefault="001F1401">
        <w:pPr>
          <w:pStyle w:val="ab"/>
          <w:jc w:val="right"/>
        </w:pPr>
        <w:r>
          <w:fldChar w:fldCharType="begin"/>
        </w:r>
        <w:r>
          <w:instrText>PAGE   \* MERGEFORMAT</w:instrText>
        </w:r>
        <w:r>
          <w:fldChar w:fldCharType="separate"/>
        </w:r>
        <w:r w:rsidR="004D5847">
          <w:rPr>
            <w:noProof/>
          </w:rPr>
          <w:t>5</w:t>
        </w:r>
        <w:r>
          <w:fldChar w:fldCharType="end"/>
        </w:r>
      </w:p>
    </w:sdtContent>
  </w:sdt>
  <w:p w14:paraId="77316611" w14:textId="77777777" w:rsidR="001F1401" w:rsidRDefault="001F14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2F117" w14:textId="77777777" w:rsidR="00D57A20" w:rsidRDefault="00D57A20" w:rsidP="00101131">
      <w:r>
        <w:separator/>
      </w:r>
    </w:p>
  </w:footnote>
  <w:footnote w:type="continuationSeparator" w:id="0">
    <w:p w14:paraId="04B6DD87" w14:textId="77777777" w:rsidR="00D57A20" w:rsidRDefault="00D57A20" w:rsidP="00101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8"/>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Num1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3406069"/>
    <w:multiLevelType w:val="hybridMultilevel"/>
    <w:tmpl w:val="C3F2B1F2"/>
    <w:lvl w:ilvl="0" w:tplc="D91C890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7543"/>
    <w:multiLevelType w:val="hybridMultilevel"/>
    <w:tmpl w:val="A4E8CD5E"/>
    <w:lvl w:ilvl="0" w:tplc="0419000D">
      <w:start w:val="1"/>
      <w:numFmt w:val="bullet"/>
      <w:lvlText w:val=""/>
      <w:lvlJc w:val="left"/>
      <w:pPr>
        <w:ind w:left="787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34DA1"/>
    <w:multiLevelType w:val="hybridMultilevel"/>
    <w:tmpl w:val="7DDE19E6"/>
    <w:lvl w:ilvl="0" w:tplc="6FA81D90">
      <w:start w:val="7"/>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E3F62"/>
    <w:multiLevelType w:val="hybridMultilevel"/>
    <w:tmpl w:val="04B6333A"/>
    <w:lvl w:ilvl="0" w:tplc="72AEF0CA">
      <w:numFmt w:val="bullet"/>
      <w:lvlText w:val="-"/>
      <w:lvlJc w:val="left"/>
      <w:pPr>
        <w:ind w:left="720" w:hanging="360"/>
      </w:pPr>
      <w:rPr>
        <w:rFonts w:ascii="Cambria" w:eastAsiaTheme="minorHAnsi"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880C6A"/>
    <w:multiLevelType w:val="hybridMultilevel"/>
    <w:tmpl w:val="CB02A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23615"/>
    <w:multiLevelType w:val="hybridMultilevel"/>
    <w:tmpl w:val="0002B4BE"/>
    <w:lvl w:ilvl="0" w:tplc="0419000D">
      <w:start w:val="1"/>
      <w:numFmt w:val="bullet"/>
      <w:lvlText w:val=""/>
      <w:lvlJc w:val="left"/>
      <w:pPr>
        <w:tabs>
          <w:tab w:val="num" w:pos="0"/>
        </w:tabs>
        <w:ind w:left="1429"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7456122"/>
    <w:multiLevelType w:val="hybridMultilevel"/>
    <w:tmpl w:val="5E369D46"/>
    <w:lvl w:ilvl="0" w:tplc="04190003">
      <w:start w:val="1"/>
      <w:numFmt w:val="bullet"/>
      <w:lvlText w:val="o"/>
      <w:lvlJc w:val="left"/>
      <w:pPr>
        <w:tabs>
          <w:tab w:val="num" w:pos="0"/>
        </w:tabs>
        <w:ind w:left="1429"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4935BFA"/>
    <w:multiLevelType w:val="hybridMultilevel"/>
    <w:tmpl w:val="69A8BA2A"/>
    <w:lvl w:ilvl="0" w:tplc="04090001">
      <w:start w:val="1"/>
      <w:numFmt w:val="bullet"/>
      <w:lvlText w:val=""/>
      <w:lvlJc w:val="left"/>
      <w:pPr>
        <w:ind w:left="1440" w:hanging="360"/>
      </w:pPr>
      <w:rPr>
        <w:rFonts w:ascii="Symbol" w:hAnsi="Symbol" w:hint="default"/>
      </w:rPr>
    </w:lvl>
    <w:lvl w:ilvl="1" w:tplc="43603CA8">
      <w:numFmt w:val="bullet"/>
      <w:lvlText w:val="-"/>
      <w:lvlJc w:val="left"/>
      <w:pPr>
        <w:ind w:left="2475" w:hanging="675"/>
      </w:pPr>
      <w:rPr>
        <w:rFonts w:ascii="Times New Roman" w:eastAsia="Cambr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AF43DB"/>
    <w:multiLevelType w:val="hybridMultilevel"/>
    <w:tmpl w:val="D7AA0ED4"/>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1" w15:restartNumberingAfterBreak="0">
    <w:nsid w:val="297B1995"/>
    <w:multiLevelType w:val="hybridMultilevel"/>
    <w:tmpl w:val="52504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24D5C"/>
    <w:multiLevelType w:val="hybridMultilevel"/>
    <w:tmpl w:val="27D6A84E"/>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15:restartNumberingAfterBreak="0">
    <w:nsid w:val="380736A7"/>
    <w:multiLevelType w:val="hybridMultilevel"/>
    <w:tmpl w:val="81E249F6"/>
    <w:lvl w:ilvl="0" w:tplc="DDDE39FA">
      <w:start w:val="2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75098"/>
    <w:multiLevelType w:val="hybridMultilevel"/>
    <w:tmpl w:val="3ACE79AC"/>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0011A20"/>
    <w:multiLevelType w:val="hybridMultilevel"/>
    <w:tmpl w:val="08642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6700FE"/>
    <w:multiLevelType w:val="hybridMultilevel"/>
    <w:tmpl w:val="60E00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B6A64"/>
    <w:multiLevelType w:val="hybridMultilevel"/>
    <w:tmpl w:val="863ADBD2"/>
    <w:lvl w:ilvl="0" w:tplc="040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B6F2A37"/>
    <w:multiLevelType w:val="multilevel"/>
    <w:tmpl w:val="7FE2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C088B"/>
    <w:multiLevelType w:val="hybridMultilevel"/>
    <w:tmpl w:val="E974A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06965"/>
    <w:multiLevelType w:val="hybridMultilevel"/>
    <w:tmpl w:val="FBC41E7E"/>
    <w:lvl w:ilvl="0" w:tplc="63C4C772">
      <w:numFmt w:val="bullet"/>
      <w:lvlText w:val="-"/>
      <w:lvlJc w:val="left"/>
      <w:pPr>
        <w:ind w:left="720" w:hanging="360"/>
      </w:pPr>
      <w:rPr>
        <w:rFonts w:ascii="Cambria" w:eastAsiaTheme="minorHAnsi"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63322B"/>
    <w:multiLevelType w:val="multilevel"/>
    <w:tmpl w:val="A8A6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648B2"/>
    <w:multiLevelType w:val="hybridMultilevel"/>
    <w:tmpl w:val="73D658B2"/>
    <w:lvl w:ilvl="0" w:tplc="7BE477D4">
      <w:start w:val="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346A1B"/>
    <w:multiLevelType w:val="hybridMultilevel"/>
    <w:tmpl w:val="B6C42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DD3203"/>
    <w:multiLevelType w:val="hybridMultilevel"/>
    <w:tmpl w:val="847CFFB2"/>
    <w:lvl w:ilvl="0" w:tplc="166C8C0E">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15:restartNumberingAfterBreak="0">
    <w:nsid w:val="71B46861"/>
    <w:multiLevelType w:val="hybridMultilevel"/>
    <w:tmpl w:val="2828D784"/>
    <w:lvl w:ilvl="0" w:tplc="5D2E2224">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25749D"/>
    <w:multiLevelType w:val="hybridMultilevel"/>
    <w:tmpl w:val="E78A4DD4"/>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7" w15:restartNumberingAfterBreak="0">
    <w:nsid w:val="745F2B3D"/>
    <w:multiLevelType w:val="hybridMultilevel"/>
    <w:tmpl w:val="4A5AAF30"/>
    <w:lvl w:ilvl="0" w:tplc="7626255C">
      <w:numFmt w:val="bullet"/>
      <w:lvlText w:val="-"/>
      <w:lvlJc w:val="left"/>
      <w:pPr>
        <w:ind w:left="720" w:hanging="360"/>
      </w:pPr>
      <w:rPr>
        <w:rFonts w:ascii="Cambria" w:eastAsia="Cambria" w:hAnsi="Cambria" w:cs="Cambri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5BE4892"/>
    <w:multiLevelType w:val="hybridMultilevel"/>
    <w:tmpl w:val="91003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7A57F7"/>
    <w:multiLevelType w:val="hybridMultilevel"/>
    <w:tmpl w:val="ECB69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99928BF"/>
    <w:multiLevelType w:val="hybridMultilevel"/>
    <w:tmpl w:val="5DC6E65E"/>
    <w:lvl w:ilvl="0" w:tplc="1BCCC7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8"/>
  </w:num>
  <w:num w:numId="3">
    <w:abstractNumId w:val="28"/>
  </w:num>
  <w:num w:numId="4">
    <w:abstractNumId w:val="29"/>
  </w:num>
  <w:num w:numId="5">
    <w:abstractNumId w:val="30"/>
  </w:num>
  <w:num w:numId="6">
    <w:abstractNumId w:val="27"/>
  </w:num>
  <w:num w:numId="7">
    <w:abstractNumId w:val="23"/>
  </w:num>
  <w:num w:numId="8">
    <w:abstractNumId w:val="24"/>
  </w:num>
  <w:num w:numId="9">
    <w:abstractNumId w:val="26"/>
  </w:num>
  <w:num w:numId="10">
    <w:abstractNumId w:val="12"/>
  </w:num>
  <w:num w:numId="11">
    <w:abstractNumId w:val="10"/>
  </w:num>
  <w:num w:numId="12">
    <w:abstractNumId w:val="2"/>
  </w:num>
  <w:num w:numId="13">
    <w:abstractNumId w:val="4"/>
  </w:num>
  <w:num w:numId="14">
    <w:abstractNumId w:val="19"/>
  </w:num>
  <w:num w:numId="15">
    <w:abstractNumId w:val="15"/>
  </w:num>
  <w:num w:numId="16">
    <w:abstractNumId w:val="6"/>
  </w:num>
  <w:num w:numId="17">
    <w:abstractNumId w:val="16"/>
  </w:num>
  <w:num w:numId="18">
    <w:abstractNumId w:val="3"/>
  </w:num>
  <w:num w:numId="19">
    <w:abstractNumId w:val="7"/>
  </w:num>
  <w:num w:numId="20">
    <w:abstractNumId w:val="1"/>
  </w:num>
  <w:num w:numId="21">
    <w:abstractNumId w:val="22"/>
  </w:num>
  <w:num w:numId="22">
    <w:abstractNumId w:val="11"/>
  </w:num>
  <w:num w:numId="23">
    <w:abstractNumId w:val="20"/>
  </w:num>
  <w:num w:numId="24">
    <w:abstractNumId w:val="25"/>
  </w:num>
  <w:num w:numId="25">
    <w:abstractNumId w:val="5"/>
  </w:num>
  <w:num w:numId="26">
    <w:abstractNumId w:val="13"/>
  </w:num>
  <w:num w:numId="27">
    <w:abstractNumId w:val="9"/>
  </w:num>
  <w:num w:numId="28">
    <w:abstractNumId w:val="21"/>
  </w:num>
  <w:num w:numId="29">
    <w:abstractNumId w:val="18"/>
  </w:num>
  <w:num w:numId="30">
    <w:abstractNumId w:val="1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E7"/>
    <w:rsid w:val="0000198A"/>
    <w:rsid w:val="00014D25"/>
    <w:rsid w:val="00017A8B"/>
    <w:rsid w:val="00023F8B"/>
    <w:rsid w:val="000272AC"/>
    <w:rsid w:val="00030715"/>
    <w:rsid w:val="00031FA6"/>
    <w:rsid w:val="0003447C"/>
    <w:rsid w:val="00035045"/>
    <w:rsid w:val="00035C36"/>
    <w:rsid w:val="00037AF5"/>
    <w:rsid w:val="000447A4"/>
    <w:rsid w:val="00045A96"/>
    <w:rsid w:val="00046A9F"/>
    <w:rsid w:val="00046CB2"/>
    <w:rsid w:val="000504E0"/>
    <w:rsid w:val="00052F19"/>
    <w:rsid w:val="00053CEA"/>
    <w:rsid w:val="00054F36"/>
    <w:rsid w:val="00061161"/>
    <w:rsid w:val="0006263A"/>
    <w:rsid w:val="000627C9"/>
    <w:rsid w:val="00063386"/>
    <w:rsid w:val="00064EAC"/>
    <w:rsid w:val="00066101"/>
    <w:rsid w:val="00070B00"/>
    <w:rsid w:val="00070C6A"/>
    <w:rsid w:val="00070F1A"/>
    <w:rsid w:val="000730EC"/>
    <w:rsid w:val="00080D4D"/>
    <w:rsid w:val="0008251E"/>
    <w:rsid w:val="00083EA8"/>
    <w:rsid w:val="0008684A"/>
    <w:rsid w:val="00093F60"/>
    <w:rsid w:val="00097D63"/>
    <w:rsid w:val="000A2259"/>
    <w:rsid w:val="000A23BD"/>
    <w:rsid w:val="000A28D2"/>
    <w:rsid w:val="000A3E7C"/>
    <w:rsid w:val="000A5D81"/>
    <w:rsid w:val="000B0EBC"/>
    <w:rsid w:val="000B3BD9"/>
    <w:rsid w:val="000B4137"/>
    <w:rsid w:val="000B41AF"/>
    <w:rsid w:val="000B454A"/>
    <w:rsid w:val="000C1B9F"/>
    <w:rsid w:val="000C2226"/>
    <w:rsid w:val="000C3B96"/>
    <w:rsid w:val="000C5CDD"/>
    <w:rsid w:val="000D2BB3"/>
    <w:rsid w:val="000D50ED"/>
    <w:rsid w:val="000D7D55"/>
    <w:rsid w:val="000E280C"/>
    <w:rsid w:val="000E6318"/>
    <w:rsid w:val="000E67A9"/>
    <w:rsid w:val="000E763A"/>
    <w:rsid w:val="000F1519"/>
    <w:rsid w:val="000F4DE9"/>
    <w:rsid w:val="000F4F84"/>
    <w:rsid w:val="000F6C75"/>
    <w:rsid w:val="000F6FCD"/>
    <w:rsid w:val="0010096F"/>
    <w:rsid w:val="00101131"/>
    <w:rsid w:val="0010614F"/>
    <w:rsid w:val="0010641F"/>
    <w:rsid w:val="00106DB2"/>
    <w:rsid w:val="00113131"/>
    <w:rsid w:val="00113A20"/>
    <w:rsid w:val="00113FC0"/>
    <w:rsid w:val="001144CA"/>
    <w:rsid w:val="00115E4C"/>
    <w:rsid w:val="00116417"/>
    <w:rsid w:val="00116BEC"/>
    <w:rsid w:val="00117379"/>
    <w:rsid w:val="001219B1"/>
    <w:rsid w:val="00127C19"/>
    <w:rsid w:val="00130092"/>
    <w:rsid w:val="00131FA1"/>
    <w:rsid w:val="00134B9A"/>
    <w:rsid w:val="001372EC"/>
    <w:rsid w:val="001502E0"/>
    <w:rsid w:val="001523A6"/>
    <w:rsid w:val="00152A8F"/>
    <w:rsid w:val="0015479D"/>
    <w:rsid w:val="00156EB4"/>
    <w:rsid w:val="00157E29"/>
    <w:rsid w:val="00165727"/>
    <w:rsid w:val="00166B22"/>
    <w:rsid w:val="00170668"/>
    <w:rsid w:val="001730B3"/>
    <w:rsid w:val="00173F01"/>
    <w:rsid w:val="00177DB5"/>
    <w:rsid w:val="00185584"/>
    <w:rsid w:val="00190C75"/>
    <w:rsid w:val="00191001"/>
    <w:rsid w:val="00191224"/>
    <w:rsid w:val="0019322F"/>
    <w:rsid w:val="00193EBC"/>
    <w:rsid w:val="001956F7"/>
    <w:rsid w:val="001974ED"/>
    <w:rsid w:val="001A104B"/>
    <w:rsid w:val="001A11AC"/>
    <w:rsid w:val="001A3DC0"/>
    <w:rsid w:val="001A477C"/>
    <w:rsid w:val="001A5172"/>
    <w:rsid w:val="001A5F11"/>
    <w:rsid w:val="001A78C3"/>
    <w:rsid w:val="001B2F2C"/>
    <w:rsid w:val="001C0222"/>
    <w:rsid w:val="001C13C5"/>
    <w:rsid w:val="001C18BE"/>
    <w:rsid w:val="001C2C3B"/>
    <w:rsid w:val="001C37AE"/>
    <w:rsid w:val="001D0BF2"/>
    <w:rsid w:val="001D1695"/>
    <w:rsid w:val="001D59B8"/>
    <w:rsid w:val="001D6CCC"/>
    <w:rsid w:val="001E0A3E"/>
    <w:rsid w:val="001E379A"/>
    <w:rsid w:val="001F030B"/>
    <w:rsid w:val="001F0CA1"/>
    <w:rsid w:val="001F1401"/>
    <w:rsid w:val="001F3064"/>
    <w:rsid w:val="001F75AA"/>
    <w:rsid w:val="00200D4D"/>
    <w:rsid w:val="0020138A"/>
    <w:rsid w:val="002063D2"/>
    <w:rsid w:val="0021119F"/>
    <w:rsid w:val="0021691E"/>
    <w:rsid w:val="002207C7"/>
    <w:rsid w:val="00221509"/>
    <w:rsid w:val="00223A68"/>
    <w:rsid w:val="002259AB"/>
    <w:rsid w:val="002340C2"/>
    <w:rsid w:val="00234D4D"/>
    <w:rsid w:val="002428E6"/>
    <w:rsid w:val="00243067"/>
    <w:rsid w:val="00243862"/>
    <w:rsid w:val="00244142"/>
    <w:rsid w:val="002460EB"/>
    <w:rsid w:val="00247FA9"/>
    <w:rsid w:val="0025228D"/>
    <w:rsid w:val="00252AA6"/>
    <w:rsid w:val="00254122"/>
    <w:rsid w:val="002576DE"/>
    <w:rsid w:val="0026246D"/>
    <w:rsid w:val="002644BA"/>
    <w:rsid w:val="00267502"/>
    <w:rsid w:val="002677DA"/>
    <w:rsid w:val="002709C9"/>
    <w:rsid w:val="002716B9"/>
    <w:rsid w:val="002724BA"/>
    <w:rsid w:val="00282953"/>
    <w:rsid w:val="002875CF"/>
    <w:rsid w:val="00287DB1"/>
    <w:rsid w:val="0029237E"/>
    <w:rsid w:val="002947CA"/>
    <w:rsid w:val="00294A7F"/>
    <w:rsid w:val="00296039"/>
    <w:rsid w:val="002A0200"/>
    <w:rsid w:val="002A10B3"/>
    <w:rsid w:val="002A2DE6"/>
    <w:rsid w:val="002A311F"/>
    <w:rsid w:val="002A68F3"/>
    <w:rsid w:val="002B138C"/>
    <w:rsid w:val="002B1A30"/>
    <w:rsid w:val="002B5CB4"/>
    <w:rsid w:val="002B653D"/>
    <w:rsid w:val="002B65A8"/>
    <w:rsid w:val="002B743D"/>
    <w:rsid w:val="002C2E18"/>
    <w:rsid w:val="002C3AA3"/>
    <w:rsid w:val="002C486E"/>
    <w:rsid w:val="002C65D2"/>
    <w:rsid w:val="002C6EAD"/>
    <w:rsid w:val="002D0709"/>
    <w:rsid w:val="002D3CAB"/>
    <w:rsid w:val="002D65A7"/>
    <w:rsid w:val="002E2B79"/>
    <w:rsid w:val="002E5F53"/>
    <w:rsid w:val="002E6A6E"/>
    <w:rsid w:val="002E6C84"/>
    <w:rsid w:val="002F0B32"/>
    <w:rsid w:val="002F26AA"/>
    <w:rsid w:val="00301E5D"/>
    <w:rsid w:val="00306CD3"/>
    <w:rsid w:val="00316045"/>
    <w:rsid w:val="0032662E"/>
    <w:rsid w:val="00327B55"/>
    <w:rsid w:val="00331EFD"/>
    <w:rsid w:val="0034207B"/>
    <w:rsid w:val="0034327D"/>
    <w:rsid w:val="0034421E"/>
    <w:rsid w:val="0035280D"/>
    <w:rsid w:val="00353EB6"/>
    <w:rsid w:val="003541BB"/>
    <w:rsid w:val="00360DE8"/>
    <w:rsid w:val="00367F78"/>
    <w:rsid w:val="00373304"/>
    <w:rsid w:val="00374A62"/>
    <w:rsid w:val="003756C5"/>
    <w:rsid w:val="003779BB"/>
    <w:rsid w:val="00380BB9"/>
    <w:rsid w:val="0038241B"/>
    <w:rsid w:val="00382DDC"/>
    <w:rsid w:val="00382E45"/>
    <w:rsid w:val="003835E1"/>
    <w:rsid w:val="00384111"/>
    <w:rsid w:val="00384E38"/>
    <w:rsid w:val="00386908"/>
    <w:rsid w:val="00391F72"/>
    <w:rsid w:val="003A308C"/>
    <w:rsid w:val="003B0241"/>
    <w:rsid w:val="003C3B58"/>
    <w:rsid w:val="003C3BBA"/>
    <w:rsid w:val="003C56A1"/>
    <w:rsid w:val="003C781A"/>
    <w:rsid w:val="003D356E"/>
    <w:rsid w:val="003D375F"/>
    <w:rsid w:val="003D61CC"/>
    <w:rsid w:val="003D7E67"/>
    <w:rsid w:val="003E214F"/>
    <w:rsid w:val="003E5045"/>
    <w:rsid w:val="003E5CB8"/>
    <w:rsid w:val="003E6326"/>
    <w:rsid w:val="003F4922"/>
    <w:rsid w:val="003F605D"/>
    <w:rsid w:val="003F67E4"/>
    <w:rsid w:val="0040539A"/>
    <w:rsid w:val="00405971"/>
    <w:rsid w:val="00405D1C"/>
    <w:rsid w:val="0040672E"/>
    <w:rsid w:val="00411027"/>
    <w:rsid w:val="004121A6"/>
    <w:rsid w:val="0041313E"/>
    <w:rsid w:val="00415A78"/>
    <w:rsid w:val="0041642F"/>
    <w:rsid w:val="00417C17"/>
    <w:rsid w:val="00421B3E"/>
    <w:rsid w:val="004238B1"/>
    <w:rsid w:val="00426A9B"/>
    <w:rsid w:val="00427D89"/>
    <w:rsid w:val="00431A8D"/>
    <w:rsid w:val="00435E3D"/>
    <w:rsid w:val="00441649"/>
    <w:rsid w:val="00446252"/>
    <w:rsid w:val="00446290"/>
    <w:rsid w:val="00451588"/>
    <w:rsid w:val="0045192B"/>
    <w:rsid w:val="00453505"/>
    <w:rsid w:val="00453914"/>
    <w:rsid w:val="0045663A"/>
    <w:rsid w:val="00456C65"/>
    <w:rsid w:val="00463064"/>
    <w:rsid w:val="00464162"/>
    <w:rsid w:val="00483A68"/>
    <w:rsid w:val="00490CC5"/>
    <w:rsid w:val="004920D8"/>
    <w:rsid w:val="0049400C"/>
    <w:rsid w:val="00494394"/>
    <w:rsid w:val="00496E19"/>
    <w:rsid w:val="00496F74"/>
    <w:rsid w:val="004A2B0F"/>
    <w:rsid w:val="004A5519"/>
    <w:rsid w:val="004A75E4"/>
    <w:rsid w:val="004B3F65"/>
    <w:rsid w:val="004C0345"/>
    <w:rsid w:val="004C0887"/>
    <w:rsid w:val="004C4599"/>
    <w:rsid w:val="004D12EB"/>
    <w:rsid w:val="004D18FD"/>
    <w:rsid w:val="004D5847"/>
    <w:rsid w:val="004D7812"/>
    <w:rsid w:val="004D7DE1"/>
    <w:rsid w:val="004E3EFB"/>
    <w:rsid w:val="004E549C"/>
    <w:rsid w:val="004F0F93"/>
    <w:rsid w:val="004F5CD1"/>
    <w:rsid w:val="004F7544"/>
    <w:rsid w:val="0050557D"/>
    <w:rsid w:val="00507008"/>
    <w:rsid w:val="00507BBF"/>
    <w:rsid w:val="00511D7E"/>
    <w:rsid w:val="00512F8E"/>
    <w:rsid w:val="0052197A"/>
    <w:rsid w:val="00522128"/>
    <w:rsid w:val="00522B55"/>
    <w:rsid w:val="00532984"/>
    <w:rsid w:val="00533E25"/>
    <w:rsid w:val="005366A4"/>
    <w:rsid w:val="00537570"/>
    <w:rsid w:val="005375FC"/>
    <w:rsid w:val="00541A7B"/>
    <w:rsid w:val="00545192"/>
    <w:rsid w:val="00545AC4"/>
    <w:rsid w:val="00553031"/>
    <w:rsid w:val="005534A2"/>
    <w:rsid w:val="00554671"/>
    <w:rsid w:val="0055787F"/>
    <w:rsid w:val="00563629"/>
    <w:rsid w:val="005728F4"/>
    <w:rsid w:val="005744FE"/>
    <w:rsid w:val="0058016D"/>
    <w:rsid w:val="00583383"/>
    <w:rsid w:val="0059038C"/>
    <w:rsid w:val="00591A56"/>
    <w:rsid w:val="005967C0"/>
    <w:rsid w:val="005A32E2"/>
    <w:rsid w:val="005A3ED7"/>
    <w:rsid w:val="005A7171"/>
    <w:rsid w:val="005B10B0"/>
    <w:rsid w:val="005B2E7E"/>
    <w:rsid w:val="005B54E5"/>
    <w:rsid w:val="005B685A"/>
    <w:rsid w:val="005C33DF"/>
    <w:rsid w:val="005C5B95"/>
    <w:rsid w:val="005D024A"/>
    <w:rsid w:val="005D06B9"/>
    <w:rsid w:val="005D1A4A"/>
    <w:rsid w:val="005D1B80"/>
    <w:rsid w:val="005E059A"/>
    <w:rsid w:val="005E40D1"/>
    <w:rsid w:val="005E5F7F"/>
    <w:rsid w:val="005F31F3"/>
    <w:rsid w:val="005F3727"/>
    <w:rsid w:val="005F4BB7"/>
    <w:rsid w:val="005F5F71"/>
    <w:rsid w:val="005F6C5A"/>
    <w:rsid w:val="006002A8"/>
    <w:rsid w:val="00601A3A"/>
    <w:rsid w:val="00601B14"/>
    <w:rsid w:val="00601E52"/>
    <w:rsid w:val="00602D12"/>
    <w:rsid w:val="00604A57"/>
    <w:rsid w:val="006074DD"/>
    <w:rsid w:val="00613E6F"/>
    <w:rsid w:val="0062108A"/>
    <w:rsid w:val="006259F2"/>
    <w:rsid w:val="00631BEA"/>
    <w:rsid w:val="0063661E"/>
    <w:rsid w:val="006441A4"/>
    <w:rsid w:val="00646D13"/>
    <w:rsid w:val="00647E2A"/>
    <w:rsid w:val="0065045F"/>
    <w:rsid w:val="006508C5"/>
    <w:rsid w:val="00654272"/>
    <w:rsid w:val="00661D24"/>
    <w:rsid w:val="00662C1E"/>
    <w:rsid w:val="00670F3C"/>
    <w:rsid w:val="006740B2"/>
    <w:rsid w:val="00681C19"/>
    <w:rsid w:val="00684A81"/>
    <w:rsid w:val="006865B0"/>
    <w:rsid w:val="006867E9"/>
    <w:rsid w:val="006876B6"/>
    <w:rsid w:val="00696738"/>
    <w:rsid w:val="006A0820"/>
    <w:rsid w:val="006A0EB8"/>
    <w:rsid w:val="006A2B49"/>
    <w:rsid w:val="006A5A2D"/>
    <w:rsid w:val="006B1DF7"/>
    <w:rsid w:val="006B21BA"/>
    <w:rsid w:val="006B28B2"/>
    <w:rsid w:val="006B30EB"/>
    <w:rsid w:val="006B49A1"/>
    <w:rsid w:val="006B4A08"/>
    <w:rsid w:val="006B6385"/>
    <w:rsid w:val="006B6543"/>
    <w:rsid w:val="006B6D22"/>
    <w:rsid w:val="006B6ED5"/>
    <w:rsid w:val="006C5D10"/>
    <w:rsid w:val="006D2053"/>
    <w:rsid w:val="006D226B"/>
    <w:rsid w:val="006D273C"/>
    <w:rsid w:val="006D55E7"/>
    <w:rsid w:val="006D5E52"/>
    <w:rsid w:val="006D617B"/>
    <w:rsid w:val="006D7CB5"/>
    <w:rsid w:val="006E6943"/>
    <w:rsid w:val="006E6C4D"/>
    <w:rsid w:val="006E78A9"/>
    <w:rsid w:val="006E7AC6"/>
    <w:rsid w:val="006F0201"/>
    <w:rsid w:val="006F0DD6"/>
    <w:rsid w:val="006F4421"/>
    <w:rsid w:val="006F6FF3"/>
    <w:rsid w:val="0070021F"/>
    <w:rsid w:val="00710AFF"/>
    <w:rsid w:val="00711C6A"/>
    <w:rsid w:val="007129E3"/>
    <w:rsid w:val="0071354D"/>
    <w:rsid w:val="007142E6"/>
    <w:rsid w:val="0071558C"/>
    <w:rsid w:val="007158B4"/>
    <w:rsid w:val="00715D73"/>
    <w:rsid w:val="00720F5A"/>
    <w:rsid w:val="00722EFE"/>
    <w:rsid w:val="00730974"/>
    <w:rsid w:val="0073314B"/>
    <w:rsid w:val="00737B5C"/>
    <w:rsid w:val="0074193F"/>
    <w:rsid w:val="007439E8"/>
    <w:rsid w:val="007445CE"/>
    <w:rsid w:val="00745DF2"/>
    <w:rsid w:val="00746058"/>
    <w:rsid w:val="00750C42"/>
    <w:rsid w:val="007514F5"/>
    <w:rsid w:val="0075211D"/>
    <w:rsid w:val="007741EA"/>
    <w:rsid w:val="0078124C"/>
    <w:rsid w:val="007831D2"/>
    <w:rsid w:val="00783616"/>
    <w:rsid w:val="0078389F"/>
    <w:rsid w:val="007844C2"/>
    <w:rsid w:val="00784790"/>
    <w:rsid w:val="00784C3D"/>
    <w:rsid w:val="0078678E"/>
    <w:rsid w:val="00787FBE"/>
    <w:rsid w:val="00790024"/>
    <w:rsid w:val="00791860"/>
    <w:rsid w:val="007944B5"/>
    <w:rsid w:val="0079666E"/>
    <w:rsid w:val="00797223"/>
    <w:rsid w:val="007A4992"/>
    <w:rsid w:val="007A6D27"/>
    <w:rsid w:val="007B0C4D"/>
    <w:rsid w:val="007B61A7"/>
    <w:rsid w:val="007B69D3"/>
    <w:rsid w:val="007C4D7B"/>
    <w:rsid w:val="007C7B15"/>
    <w:rsid w:val="007C7B99"/>
    <w:rsid w:val="007D4D4D"/>
    <w:rsid w:val="007D7CCC"/>
    <w:rsid w:val="007E02E6"/>
    <w:rsid w:val="007E7504"/>
    <w:rsid w:val="007F0158"/>
    <w:rsid w:val="007F49CE"/>
    <w:rsid w:val="0081306D"/>
    <w:rsid w:val="00813B9A"/>
    <w:rsid w:val="00814CC6"/>
    <w:rsid w:val="00816141"/>
    <w:rsid w:val="00816299"/>
    <w:rsid w:val="00822653"/>
    <w:rsid w:val="00822678"/>
    <w:rsid w:val="008238B0"/>
    <w:rsid w:val="008239F1"/>
    <w:rsid w:val="00823EF4"/>
    <w:rsid w:val="00825F71"/>
    <w:rsid w:val="008452FB"/>
    <w:rsid w:val="0084621F"/>
    <w:rsid w:val="00847EF0"/>
    <w:rsid w:val="00853591"/>
    <w:rsid w:val="00853A7F"/>
    <w:rsid w:val="00854AA6"/>
    <w:rsid w:val="0085684D"/>
    <w:rsid w:val="00857D74"/>
    <w:rsid w:val="0086152C"/>
    <w:rsid w:val="00863473"/>
    <w:rsid w:val="008650E1"/>
    <w:rsid w:val="00871506"/>
    <w:rsid w:val="00873031"/>
    <w:rsid w:val="00874C7E"/>
    <w:rsid w:val="00874D80"/>
    <w:rsid w:val="00890352"/>
    <w:rsid w:val="00893A21"/>
    <w:rsid w:val="0089458C"/>
    <w:rsid w:val="008952C1"/>
    <w:rsid w:val="00896B80"/>
    <w:rsid w:val="008970AF"/>
    <w:rsid w:val="008A3D5A"/>
    <w:rsid w:val="008A3E29"/>
    <w:rsid w:val="008A3F74"/>
    <w:rsid w:val="008B03A0"/>
    <w:rsid w:val="008B2034"/>
    <w:rsid w:val="008B284E"/>
    <w:rsid w:val="008B6EA6"/>
    <w:rsid w:val="008B7A7F"/>
    <w:rsid w:val="008C13C3"/>
    <w:rsid w:val="008C73B5"/>
    <w:rsid w:val="008E18E1"/>
    <w:rsid w:val="008E3152"/>
    <w:rsid w:val="008E4FA0"/>
    <w:rsid w:val="008E633F"/>
    <w:rsid w:val="008F08A0"/>
    <w:rsid w:val="008F1FC3"/>
    <w:rsid w:val="008F7BBD"/>
    <w:rsid w:val="00900114"/>
    <w:rsid w:val="009015D0"/>
    <w:rsid w:val="00904D29"/>
    <w:rsid w:val="009078CD"/>
    <w:rsid w:val="00911048"/>
    <w:rsid w:val="009142DF"/>
    <w:rsid w:val="00922F79"/>
    <w:rsid w:val="00924490"/>
    <w:rsid w:val="00930D74"/>
    <w:rsid w:val="0094043E"/>
    <w:rsid w:val="00940DC3"/>
    <w:rsid w:val="009418ED"/>
    <w:rsid w:val="00942976"/>
    <w:rsid w:val="00942CE4"/>
    <w:rsid w:val="00943A3F"/>
    <w:rsid w:val="00944CA2"/>
    <w:rsid w:val="00944D20"/>
    <w:rsid w:val="00947436"/>
    <w:rsid w:val="009543D2"/>
    <w:rsid w:val="009568AF"/>
    <w:rsid w:val="009569E5"/>
    <w:rsid w:val="009643A2"/>
    <w:rsid w:val="0096562E"/>
    <w:rsid w:val="00973854"/>
    <w:rsid w:val="00974247"/>
    <w:rsid w:val="00977FCA"/>
    <w:rsid w:val="00983C67"/>
    <w:rsid w:val="00987403"/>
    <w:rsid w:val="009908B8"/>
    <w:rsid w:val="00991AF7"/>
    <w:rsid w:val="0099212B"/>
    <w:rsid w:val="00992662"/>
    <w:rsid w:val="00992883"/>
    <w:rsid w:val="00993146"/>
    <w:rsid w:val="009951DE"/>
    <w:rsid w:val="009A7652"/>
    <w:rsid w:val="009B3DE9"/>
    <w:rsid w:val="009C4505"/>
    <w:rsid w:val="009C4ECD"/>
    <w:rsid w:val="009C7E8A"/>
    <w:rsid w:val="009D151E"/>
    <w:rsid w:val="009D2D6D"/>
    <w:rsid w:val="009D68E8"/>
    <w:rsid w:val="009E29AF"/>
    <w:rsid w:val="009E43EE"/>
    <w:rsid w:val="009E7ADF"/>
    <w:rsid w:val="009F0D80"/>
    <w:rsid w:val="009F1854"/>
    <w:rsid w:val="00A0381F"/>
    <w:rsid w:val="00A05659"/>
    <w:rsid w:val="00A05AD3"/>
    <w:rsid w:val="00A06A06"/>
    <w:rsid w:val="00A06C16"/>
    <w:rsid w:val="00A106DB"/>
    <w:rsid w:val="00A11203"/>
    <w:rsid w:val="00A13106"/>
    <w:rsid w:val="00A13727"/>
    <w:rsid w:val="00A13B4D"/>
    <w:rsid w:val="00A14FDC"/>
    <w:rsid w:val="00A206A6"/>
    <w:rsid w:val="00A2380D"/>
    <w:rsid w:val="00A27362"/>
    <w:rsid w:val="00A30B3E"/>
    <w:rsid w:val="00A3215C"/>
    <w:rsid w:val="00A3398D"/>
    <w:rsid w:val="00A363B7"/>
    <w:rsid w:val="00A40DD7"/>
    <w:rsid w:val="00A42DB1"/>
    <w:rsid w:val="00A431C8"/>
    <w:rsid w:val="00A43CDA"/>
    <w:rsid w:val="00A51D8A"/>
    <w:rsid w:val="00A54DF9"/>
    <w:rsid w:val="00A56E30"/>
    <w:rsid w:val="00A60F63"/>
    <w:rsid w:val="00A628DA"/>
    <w:rsid w:val="00A66B67"/>
    <w:rsid w:val="00A67EEF"/>
    <w:rsid w:val="00A71F9A"/>
    <w:rsid w:val="00A7380C"/>
    <w:rsid w:val="00A77560"/>
    <w:rsid w:val="00A81D99"/>
    <w:rsid w:val="00A86CEB"/>
    <w:rsid w:val="00A8769C"/>
    <w:rsid w:val="00A87B70"/>
    <w:rsid w:val="00A90EB5"/>
    <w:rsid w:val="00A9762D"/>
    <w:rsid w:val="00AA1175"/>
    <w:rsid w:val="00AA142E"/>
    <w:rsid w:val="00AA31D0"/>
    <w:rsid w:val="00AA3510"/>
    <w:rsid w:val="00AA6A64"/>
    <w:rsid w:val="00AA7E7B"/>
    <w:rsid w:val="00AA7F64"/>
    <w:rsid w:val="00AB0B5F"/>
    <w:rsid w:val="00AB1F00"/>
    <w:rsid w:val="00AB5A47"/>
    <w:rsid w:val="00AB663F"/>
    <w:rsid w:val="00AC15E0"/>
    <w:rsid w:val="00AC273A"/>
    <w:rsid w:val="00AC4897"/>
    <w:rsid w:val="00AC75D6"/>
    <w:rsid w:val="00AE719A"/>
    <w:rsid w:val="00AF45B6"/>
    <w:rsid w:val="00AF7454"/>
    <w:rsid w:val="00B00861"/>
    <w:rsid w:val="00B03077"/>
    <w:rsid w:val="00B03126"/>
    <w:rsid w:val="00B06F0A"/>
    <w:rsid w:val="00B16DB3"/>
    <w:rsid w:val="00B17AB8"/>
    <w:rsid w:val="00B17CCE"/>
    <w:rsid w:val="00B204F6"/>
    <w:rsid w:val="00B213F6"/>
    <w:rsid w:val="00B246CF"/>
    <w:rsid w:val="00B25DD0"/>
    <w:rsid w:val="00B26FD1"/>
    <w:rsid w:val="00B26FF1"/>
    <w:rsid w:val="00B312C8"/>
    <w:rsid w:val="00B3132C"/>
    <w:rsid w:val="00B34461"/>
    <w:rsid w:val="00B47190"/>
    <w:rsid w:val="00B50A2F"/>
    <w:rsid w:val="00B51ED0"/>
    <w:rsid w:val="00B52F54"/>
    <w:rsid w:val="00B542FC"/>
    <w:rsid w:val="00B55A44"/>
    <w:rsid w:val="00B629A6"/>
    <w:rsid w:val="00B62BA0"/>
    <w:rsid w:val="00B63AC7"/>
    <w:rsid w:val="00B75905"/>
    <w:rsid w:val="00B771A5"/>
    <w:rsid w:val="00B773C6"/>
    <w:rsid w:val="00B77C46"/>
    <w:rsid w:val="00B8058C"/>
    <w:rsid w:val="00B82B4A"/>
    <w:rsid w:val="00B86280"/>
    <w:rsid w:val="00B869DC"/>
    <w:rsid w:val="00B95124"/>
    <w:rsid w:val="00B95AC0"/>
    <w:rsid w:val="00B96C38"/>
    <w:rsid w:val="00BA40D0"/>
    <w:rsid w:val="00BB263A"/>
    <w:rsid w:val="00BB60E4"/>
    <w:rsid w:val="00BC2369"/>
    <w:rsid w:val="00BC3607"/>
    <w:rsid w:val="00BC5B16"/>
    <w:rsid w:val="00BD5D2E"/>
    <w:rsid w:val="00BE1EE1"/>
    <w:rsid w:val="00BE3255"/>
    <w:rsid w:val="00BE5371"/>
    <w:rsid w:val="00BE7B16"/>
    <w:rsid w:val="00BF1D30"/>
    <w:rsid w:val="00BF34C9"/>
    <w:rsid w:val="00C04E3D"/>
    <w:rsid w:val="00C054F0"/>
    <w:rsid w:val="00C05BD5"/>
    <w:rsid w:val="00C063C6"/>
    <w:rsid w:val="00C071D8"/>
    <w:rsid w:val="00C10692"/>
    <w:rsid w:val="00C210BE"/>
    <w:rsid w:val="00C2220A"/>
    <w:rsid w:val="00C22397"/>
    <w:rsid w:val="00C27F7D"/>
    <w:rsid w:val="00C315C8"/>
    <w:rsid w:val="00C32C11"/>
    <w:rsid w:val="00C346EE"/>
    <w:rsid w:val="00C34AF3"/>
    <w:rsid w:val="00C36795"/>
    <w:rsid w:val="00C37FB0"/>
    <w:rsid w:val="00C40D1C"/>
    <w:rsid w:val="00C45A9D"/>
    <w:rsid w:val="00C518EF"/>
    <w:rsid w:val="00C51E70"/>
    <w:rsid w:val="00C5294C"/>
    <w:rsid w:val="00C530E9"/>
    <w:rsid w:val="00C616C6"/>
    <w:rsid w:val="00C61782"/>
    <w:rsid w:val="00C6525E"/>
    <w:rsid w:val="00C65543"/>
    <w:rsid w:val="00C65DEB"/>
    <w:rsid w:val="00C66B59"/>
    <w:rsid w:val="00C67040"/>
    <w:rsid w:val="00C67806"/>
    <w:rsid w:val="00C75717"/>
    <w:rsid w:val="00C77554"/>
    <w:rsid w:val="00C8422F"/>
    <w:rsid w:val="00C84284"/>
    <w:rsid w:val="00C90414"/>
    <w:rsid w:val="00C90A87"/>
    <w:rsid w:val="00C9305F"/>
    <w:rsid w:val="00C955CC"/>
    <w:rsid w:val="00CA1C21"/>
    <w:rsid w:val="00CA2CC4"/>
    <w:rsid w:val="00CA3166"/>
    <w:rsid w:val="00CA4EE8"/>
    <w:rsid w:val="00CA6EA0"/>
    <w:rsid w:val="00CA7D46"/>
    <w:rsid w:val="00CB3F17"/>
    <w:rsid w:val="00CB48BF"/>
    <w:rsid w:val="00CB5B99"/>
    <w:rsid w:val="00CC4654"/>
    <w:rsid w:val="00CC5606"/>
    <w:rsid w:val="00CD0965"/>
    <w:rsid w:val="00CD1ADE"/>
    <w:rsid w:val="00CD38F5"/>
    <w:rsid w:val="00CD65F2"/>
    <w:rsid w:val="00CE3B56"/>
    <w:rsid w:val="00CF0763"/>
    <w:rsid w:val="00CF399D"/>
    <w:rsid w:val="00CF79A7"/>
    <w:rsid w:val="00CF79C8"/>
    <w:rsid w:val="00D04105"/>
    <w:rsid w:val="00D05459"/>
    <w:rsid w:val="00D12D29"/>
    <w:rsid w:val="00D14ACD"/>
    <w:rsid w:val="00D162D6"/>
    <w:rsid w:val="00D20829"/>
    <w:rsid w:val="00D20F24"/>
    <w:rsid w:val="00D24F70"/>
    <w:rsid w:val="00D278ED"/>
    <w:rsid w:val="00D35042"/>
    <w:rsid w:val="00D36F0B"/>
    <w:rsid w:val="00D43189"/>
    <w:rsid w:val="00D44D03"/>
    <w:rsid w:val="00D46AD0"/>
    <w:rsid w:val="00D473C5"/>
    <w:rsid w:val="00D50FB9"/>
    <w:rsid w:val="00D55F0D"/>
    <w:rsid w:val="00D57A20"/>
    <w:rsid w:val="00D71360"/>
    <w:rsid w:val="00D718F1"/>
    <w:rsid w:val="00D72B2F"/>
    <w:rsid w:val="00D801D2"/>
    <w:rsid w:val="00D80633"/>
    <w:rsid w:val="00D87C94"/>
    <w:rsid w:val="00D905BE"/>
    <w:rsid w:val="00DA165F"/>
    <w:rsid w:val="00DA590E"/>
    <w:rsid w:val="00DB0202"/>
    <w:rsid w:val="00DB2144"/>
    <w:rsid w:val="00DB3C85"/>
    <w:rsid w:val="00DC785B"/>
    <w:rsid w:val="00DD109B"/>
    <w:rsid w:val="00DD221B"/>
    <w:rsid w:val="00DD287E"/>
    <w:rsid w:val="00DD362E"/>
    <w:rsid w:val="00DD37A0"/>
    <w:rsid w:val="00DD54F3"/>
    <w:rsid w:val="00DE10E7"/>
    <w:rsid w:val="00DE58AC"/>
    <w:rsid w:val="00DE5E9B"/>
    <w:rsid w:val="00DE60F2"/>
    <w:rsid w:val="00DE63B3"/>
    <w:rsid w:val="00DE6C21"/>
    <w:rsid w:val="00DF0246"/>
    <w:rsid w:val="00DF269F"/>
    <w:rsid w:val="00DF5391"/>
    <w:rsid w:val="00DF667A"/>
    <w:rsid w:val="00DF7219"/>
    <w:rsid w:val="00DF7A1B"/>
    <w:rsid w:val="00E0166A"/>
    <w:rsid w:val="00E03F72"/>
    <w:rsid w:val="00E042B1"/>
    <w:rsid w:val="00E04618"/>
    <w:rsid w:val="00E05673"/>
    <w:rsid w:val="00E06C3E"/>
    <w:rsid w:val="00E07CA6"/>
    <w:rsid w:val="00E1234F"/>
    <w:rsid w:val="00E17A05"/>
    <w:rsid w:val="00E17A32"/>
    <w:rsid w:val="00E209F1"/>
    <w:rsid w:val="00E26F79"/>
    <w:rsid w:val="00E301F8"/>
    <w:rsid w:val="00E3503F"/>
    <w:rsid w:val="00E3508C"/>
    <w:rsid w:val="00E4106A"/>
    <w:rsid w:val="00E41E36"/>
    <w:rsid w:val="00E5395F"/>
    <w:rsid w:val="00E57026"/>
    <w:rsid w:val="00E57A73"/>
    <w:rsid w:val="00E64912"/>
    <w:rsid w:val="00E65BF8"/>
    <w:rsid w:val="00E74A26"/>
    <w:rsid w:val="00E77B6E"/>
    <w:rsid w:val="00E8256E"/>
    <w:rsid w:val="00E8411C"/>
    <w:rsid w:val="00E841E4"/>
    <w:rsid w:val="00E8607F"/>
    <w:rsid w:val="00E90A1A"/>
    <w:rsid w:val="00E9102A"/>
    <w:rsid w:val="00EA00BA"/>
    <w:rsid w:val="00EA1FA6"/>
    <w:rsid w:val="00EA23AB"/>
    <w:rsid w:val="00EA267C"/>
    <w:rsid w:val="00EA42C5"/>
    <w:rsid w:val="00EA4FF2"/>
    <w:rsid w:val="00EA5C35"/>
    <w:rsid w:val="00EA7BF3"/>
    <w:rsid w:val="00EA7C5F"/>
    <w:rsid w:val="00EB03DF"/>
    <w:rsid w:val="00EB463E"/>
    <w:rsid w:val="00EB4D7B"/>
    <w:rsid w:val="00EC19CC"/>
    <w:rsid w:val="00EC1B95"/>
    <w:rsid w:val="00EC2D54"/>
    <w:rsid w:val="00EC33BB"/>
    <w:rsid w:val="00EC4346"/>
    <w:rsid w:val="00EC6AD6"/>
    <w:rsid w:val="00ED1F76"/>
    <w:rsid w:val="00ED36A0"/>
    <w:rsid w:val="00ED3AF8"/>
    <w:rsid w:val="00ED3F56"/>
    <w:rsid w:val="00EE189B"/>
    <w:rsid w:val="00EE1A55"/>
    <w:rsid w:val="00EE3BD7"/>
    <w:rsid w:val="00EE4436"/>
    <w:rsid w:val="00EE4CFC"/>
    <w:rsid w:val="00EE6093"/>
    <w:rsid w:val="00EF25F1"/>
    <w:rsid w:val="00EF3FFC"/>
    <w:rsid w:val="00EF6884"/>
    <w:rsid w:val="00F00444"/>
    <w:rsid w:val="00F07DB2"/>
    <w:rsid w:val="00F12657"/>
    <w:rsid w:val="00F13D70"/>
    <w:rsid w:val="00F2090A"/>
    <w:rsid w:val="00F264FD"/>
    <w:rsid w:val="00F4495C"/>
    <w:rsid w:val="00F475A8"/>
    <w:rsid w:val="00F5420E"/>
    <w:rsid w:val="00F5447B"/>
    <w:rsid w:val="00F54588"/>
    <w:rsid w:val="00F556D0"/>
    <w:rsid w:val="00F57B65"/>
    <w:rsid w:val="00F609E5"/>
    <w:rsid w:val="00F70497"/>
    <w:rsid w:val="00F73F73"/>
    <w:rsid w:val="00F85F0E"/>
    <w:rsid w:val="00F87BA3"/>
    <w:rsid w:val="00F93845"/>
    <w:rsid w:val="00F95900"/>
    <w:rsid w:val="00F97D4A"/>
    <w:rsid w:val="00FA05B7"/>
    <w:rsid w:val="00FA0A19"/>
    <w:rsid w:val="00FA365F"/>
    <w:rsid w:val="00FB61B3"/>
    <w:rsid w:val="00FC4F8E"/>
    <w:rsid w:val="00FC55E9"/>
    <w:rsid w:val="00FD1F36"/>
    <w:rsid w:val="00FD5C60"/>
    <w:rsid w:val="00FD71C7"/>
    <w:rsid w:val="00FE151E"/>
    <w:rsid w:val="00FE30ED"/>
    <w:rsid w:val="00FE77B4"/>
    <w:rsid w:val="00FF08A4"/>
    <w:rsid w:val="00FF2721"/>
    <w:rsid w:val="00FF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2356"/>
  <w15:docId w15:val="{5FCDC0ED-0C53-427D-B7D2-091DDB1E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955CC"/>
    <w:pPr>
      <w:keepNext/>
      <w:suppressAutoHyphens/>
      <w:spacing w:before="240" w:after="60"/>
      <w:outlineLvl w:val="0"/>
    </w:pPr>
    <w:rPr>
      <w:rFonts w:ascii="Cambria" w:eastAsia="Times New Roman" w:hAnsi="Cambria" w:cs="Cambria"/>
      <w:b/>
      <w:bCs/>
      <w:kern w:val="1"/>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74A62"/>
    <w:rPr>
      <w:rFonts w:ascii="Tahoma" w:hAnsi="Tahoma" w:cs="Tahoma"/>
      <w:sz w:val="16"/>
      <w:szCs w:val="16"/>
    </w:rPr>
  </w:style>
  <w:style w:type="character" w:customStyle="1" w:styleId="a4">
    <w:name w:val="Текст выноски Знак"/>
    <w:basedOn w:val="a0"/>
    <w:link w:val="a3"/>
    <w:uiPriority w:val="99"/>
    <w:semiHidden/>
    <w:rsid w:val="00374A62"/>
    <w:rPr>
      <w:rFonts w:ascii="Tahoma" w:hAnsi="Tahoma" w:cs="Tahoma"/>
      <w:sz w:val="16"/>
      <w:szCs w:val="16"/>
    </w:rPr>
  </w:style>
  <w:style w:type="paragraph" w:customStyle="1" w:styleId="Standard">
    <w:name w:val="Standard"/>
    <w:uiPriority w:val="99"/>
    <w:rsid w:val="005F4BB7"/>
    <w:pPr>
      <w:widowControl w:val="0"/>
      <w:suppressAutoHyphens/>
      <w:autoSpaceDN w:val="0"/>
      <w:textAlignment w:val="baseline"/>
    </w:pPr>
    <w:rPr>
      <w:rFonts w:ascii="Arial" w:eastAsia="Times New Roman" w:hAnsi="Arial" w:cs="Arial"/>
      <w:kern w:val="3"/>
      <w:sz w:val="21"/>
      <w:szCs w:val="21"/>
      <w:lang w:eastAsia="ru-RU"/>
    </w:rPr>
  </w:style>
  <w:style w:type="paragraph" w:customStyle="1" w:styleId="11">
    <w:name w:val="Абзац списка1"/>
    <w:basedOn w:val="a"/>
    <w:uiPriority w:val="99"/>
    <w:rsid w:val="00A43CDA"/>
    <w:pPr>
      <w:suppressAutoHyphens/>
      <w:ind w:left="708"/>
    </w:pPr>
    <w:rPr>
      <w:rFonts w:ascii="Times New Roman" w:eastAsia="Times New Roman" w:hAnsi="Times New Roman" w:cs="Times New Roman"/>
      <w:kern w:val="1"/>
      <w:sz w:val="24"/>
      <w:szCs w:val="24"/>
      <w:lang w:val="uk-UA" w:eastAsia="ru-RU"/>
    </w:rPr>
  </w:style>
  <w:style w:type="paragraph" w:styleId="a5">
    <w:name w:val="List Paragraph"/>
    <w:basedOn w:val="a"/>
    <w:uiPriority w:val="99"/>
    <w:qFormat/>
    <w:rsid w:val="00A43CDA"/>
    <w:pPr>
      <w:ind w:left="708"/>
    </w:pPr>
    <w:rPr>
      <w:rFonts w:ascii="Times New Roman" w:eastAsia="Times New Roman" w:hAnsi="Times New Roman" w:cs="Times New Roman"/>
      <w:sz w:val="24"/>
      <w:szCs w:val="24"/>
      <w:lang w:val="uk-UA" w:eastAsia="ru-RU"/>
    </w:rPr>
  </w:style>
  <w:style w:type="paragraph" w:styleId="a6">
    <w:name w:val="Normal (Web)"/>
    <w:basedOn w:val="a"/>
    <w:link w:val="a7"/>
    <w:rsid w:val="00A43CD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955CC"/>
    <w:rPr>
      <w:rFonts w:ascii="Cambria" w:eastAsia="Times New Roman" w:hAnsi="Cambria" w:cs="Cambria"/>
      <w:b/>
      <w:bCs/>
      <w:kern w:val="1"/>
      <w:sz w:val="32"/>
      <w:szCs w:val="32"/>
      <w:lang w:val="uk-UA" w:eastAsia="ru-RU"/>
    </w:rPr>
  </w:style>
  <w:style w:type="character" w:customStyle="1" w:styleId="a7">
    <w:name w:val="Обычный (веб) Знак"/>
    <w:link w:val="a6"/>
    <w:locked/>
    <w:rsid w:val="00E9102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9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E9102A"/>
    <w:rPr>
      <w:rFonts w:ascii="Courier New" w:eastAsia="Times New Roman" w:hAnsi="Courier New" w:cs="Courier New"/>
      <w:sz w:val="20"/>
      <w:szCs w:val="20"/>
      <w:lang w:val="uk-UA" w:eastAsia="uk-UA"/>
    </w:rPr>
  </w:style>
  <w:style w:type="character" w:customStyle="1" w:styleId="rvts0">
    <w:name w:val="rvts0"/>
    <w:rsid w:val="00E9102A"/>
    <w:rPr>
      <w:rFonts w:cs="Times New Roman"/>
    </w:rPr>
  </w:style>
  <w:style w:type="character" w:customStyle="1" w:styleId="BodyText2Char">
    <w:name w:val="Body Text 2 Char"/>
    <w:uiPriority w:val="99"/>
    <w:rsid w:val="00193EBC"/>
    <w:rPr>
      <w:sz w:val="24"/>
      <w:szCs w:val="24"/>
      <w:lang w:val="uk-UA"/>
    </w:rPr>
  </w:style>
  <w:style w:type="character" w:customStyle="1" w:styleId="rvts46">
    <w:name w:val="rvts46"/>
    <w:basedOn w:val="a0"/>
    <w:rsid w:val="00FE30ED"/>
  </w:style>
  <w:style w:type="character" w:customStyle="1" w:styleId="rvts37">
    <w:name w:val="rvts37"/>
    <w:basedOn w:val="a0"/>
    <w:rsid w:val="00FE30ED"/>
  </w:style>
  <w:style w:type="character" w:styleId="a8">
    <w:name w:val="Hyperlink"/>
    <w:basedOn w:val="a0"/>
    <w:uiPriority w:val="99"/>
    <w:unhideWhenUsed/>
    <w:rsid w:val="00243067"/>
    <w:rPr>
      <w:color w:val="0000FF"/>
      <w:u w:val="single"/>
    </w:rPr>
  </w:style>
  <w:style w:type="paragraph" w:customStyle="1" w:styleId="rvps4">
    <w:name w:val="rvps4"/>
    <w:basedOn w:val="a"/>
    <w:rsid w:val="00B50A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B50A2F"/>
  </w:style>
  <w:style w:type="paragraph" w:customStyle="1" w:styleId="rvps7">
    <w:name w:val="rvps7"/>
    <w:basedOn w:val="a"/>
    <w:rsid w:val="00B50A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9">
    <w:name w:val="rvts9"/>
    <w:basedOn w:val="a0"/>
    <w:rsid w:val="00B50A2F"/>
  </w:style>
  <w:style w:type="paragraph" w:customStyle="1" w:styleId="rvps2">
    <w:name w:val="rvps2"/>
    <w:basedOn w:val="a"/>
    <w:rsid w:val="009D68E8"/>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01131"/>
    <w:pPr>
      <w:tabs>
        <w:tab w:val="center" w:pos="4986"/>
        <w:tab w:val="right" w:pos="9973"/>
      </w:tabs>
    </w:pPr>
  </w:style>
  <w:style w:type="character" w:customStyle="1" w:styleId="aa">
    <w:name w:val="Верхний колонтитул Знак"/>
    <w:basedOn w:val="a0"/>
    <w:link w:val="a9"/>
    <w:uiPriority w:val="99"/>
    <w:rsid w:val="00101131"/>
  </w:style>
  <w:style w:type="paragraph" w:styleId="ab">
    <w:name w:val="footer"/>
    <w:basedOn w:val="a"/>
    <w:link w:val="ac"/>
    <w:uiPriority w:val="99"/>
    <w:unhideWhenUsed/>
    <w:rsid w:val="00101131"/>
    <w:pPr>
      <w:tabs>
        <w:tab w:val="center" w:pos="4986"/>
        <w:tab w:val="right" w:pos="9973"/>
      </w:tabs>
    </w:pPr>
  </w:style>
  <w:style w:type="character" w:customStyle="1" w:styleId="ac">
    <w:name w:val="Нижний колонтитул Знак"/>
    <w:basedOn w:val="a0"/>
    <w:link w:val="ab"/>
    <w:uiPriority w:val="99"/>
    <w:rsid w:val="00101131"/>
  </w:style>
  <w:style w:type="paragraph" w:customStyle="1" w:styleId="2">
    <w:name w:val="Абзац списка2"/>
    <w:basedOn w:val="a"/>
    <w:rsid w:val="00F97D4A"/>
    <w:pPr>
      <w:widowControl w:val="0"/>
      <w:suppressAutoHyphens/>
      <w:spacing w:line="100" w:lineRule="atLeast"/>
      <w:ind w:left="708"/>
    </w:pPr>
    <w:rPr>
      <w:rFonts w:ascii="Times New Roman" w:eastAsia="Times New Roman" w:hAnsi="Times New Roman" w:cs="Times New Roman"/>
      <w:kern w:val="1"/>
      <w:sz w:val="24"/>
      <w:szCs w:val="24"/>
      <w:lang w:val="uk-UA" w:eastAsia="ar-SA"/>
    </w:rPr>
  </w:style>
  <w:style w:type="character" w:styleId="ad">
    <w:name w:val="Emphasis"/>
    <w:basedOn w:val="a0"/>
    <w:uiPriority w:val="20"/>
    <w:qFormat/>
    <w:rsid w:val="00FF6497"/>
    <w:rPr>
      <w:i/>
      <w:iCs/>
    </w:rPr>
  </w:style>
  <w:style w:type="character" w:styleId="ae">
    <w:name w:val="Strong"/>
    <w:basedOn w:val="a0"/>
    <w:uiPriority w:val="22"/>
    <w:qFormat/>
    <w:rsid w:val="00DF5391"/>
    <w:rPr>
      <w:b/>
      <w:bCs/>
    </w:rPr>
  </w:style>
  <w:style w:type="paragraph" w:customStyle="1" w:styleId="12">
    <w:name w:val="Обычный (веб)1"/>
    <w:basedOn w:val="a"/>
    <w:rsid w:val="00A06A06"/>
    <w:pPr>
      <w:widowControl w:val="0"/>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af">
    <w:name w:val="annotation reference"/>
    <w:basedOn w:val="a0"/>
    <w:uiPriority w:val="99"/>
    <w:semiHidden/>
    <w:unhideWhenUsed/>
    <w:rsid w:val="00987403"/>
    <w:rPr>
      <w:sz w:val="16"/>
      <w:szCs w:val="16"/>
    </w:rPr>
  </w:style>
  <w:style w:type="paragraph" w:styleId="af0">
    <w:name w:val="annotation text"/>
    <w:basedOn w:val="a"/>
    <w:link w:val="af1"/>
    <w:uiPriority w:val="99"/>
    <w:semiHidden/>
    <w:unhideWhenUsed/>
    <w:rsid w:val="00987403"/>
    <w:rPr>
      <w:sz w:val="20"/>
      <w:szCs w:val="20"/>
    </w:rPr>
  </w:style>
  <w:style w:type="character" w:customStyle="1" w:styleId="af1">
    <w:name w:val="Текст примечания Знак"/>
    <w:basedOn w:val="a0"/>
    <w:link w:val="af0"/>
    <w:uiPriority w:val="99"/>
    <w:semiHidden/>
    <w:rsid w:val="00987403"/>
    <w:rPr>
      <w:sz w:val="20"/>
      <w:szCs w:val="20"/>
    </w:rPr>
  </w:style>
  <w:style w:type="paragraph" w:styleId="af2">
    <w:name w:val="annotation subject"/>
    <w:basedOn w:val="af0"/>
    <w:next w:val="af0"/>
    <w:link w:val="af3"/>
    <w:uiPriority w:val="99"/>
    <w:semiHidden/>
    <w:unhideWhenUsed/>
    <w:rsid w:val="00987403"/>
    <w:rPr>
      <w:b/>
      <w:bCs/>
    </w:rPr>
  </w:style>
  <w:style w:type="character" w:customStyle="1" w:styleId="af3">
    <w:name w:val="Тема примечания Знак"/>
    <w:basedOn w:val="af1"/>
    <w:link w:val="af2"/>
    <w:uiPriority w:val="99"/>
    <w:semiHidden/>
    <w:rsid w:val="00987403"/>
    <w:rPr>
      <w:b/>
      <w:bCs/>
      <w:sz w:val="20"/>
      <w:szCs w:val="20"/>
    </w:rPr>
  </w:style>
  <w:style w:type="paragraph" w:styleId="af4">
    <w:name w:val="Subtitle"/>
    <w:basedOn w:val="a"/>
    <w:next w:val="a"/>
    <w:link w:val="af5"/>
    <w:autoRedefine/>
    <w:uiPriority w:val="11"/>
    <w:qFormat/>
    <w:rsid w:val="00CA4EE8"/>
    <w:pPr>
      <w:spacing w:before="120"/>
      <w:ind w:firstLine="567"/>
      <w:jc w:val="both"/>
    </w:pPr>
    <w:rPr>
      <w:rFonts w:ascii="Times New Roman" w:eastAsia="Calibri" w:hAnsi="Times New Roman" w:cs="Times New Roman"/>
      <w:b/>
      <w:bCs/>
      <w:i/>
      <w:lang w:val="uk-UA" w:eastAsia="ar-SA"/>
    </w:rPr>
  </w:style>
  <w:style w:type="character" w:customStyle="1" w:styleId="af5">
    <w:name w:val="Подзаголовок Знак"/>
    <w:basedOn w:val="a0"/>
    <w:link w:val="af4"/>
    <w:uiPriority w:val="11"/>
    <w:rsid w:val="00CA4EE8"/>
    <w:rPr>
      <w:rFonts w:ascii="Times New Roman" w:eastAsia="Calibri" w:hAnsi="Times New Roman" w:cs="Times New Roman"/>
      <w:b/>
      <w:bCs/>
      <w:i/>
      <w:lang w:val="uk-UA" w:eastAsia="ar-SA"/>
    </w:rPr>
  </w:style>
  <w:style w:type="paragraph" w:styleId="af6">
    <w:name w:val="Body Text"/>
    <w:basedOn w:val="a"/>
    <w:link w:val="af7"/>
    <w:rsid w:val="005C5B95"/>
    <w:pPr>
      <w:widowControl w:val="0"/>
      <w:shd w:val="clear" w:color="auto" w:fill="FFFFFF"/>
      <w:spacing w:before="420" w:after="240" w:line="278" w:lineRule="exact"/>
      <w:jc w:val="both"/>
    </w:pPr>
    <w:rPr>
      <w:rFonts w:ascii="Times New Roman" w:eastAsia="Times New Roman" w:hAnsi="Times New Roman" w:cs="Times New Roman"/>
      <w:spacing w:val="6"/>
      <w:sz w:val="20"/>
      <w:szCs w:val="20"/>
      <w:lang w:eastAsia="ar-SA"/>
    </w:rPr>
  </w:style>
  <w:style w:type="character" w:customStyle="1" w:styleId="af7">
    <w:name w:val="Основной текст Знак"/>
    <w:basedOn w:val="a0"/>
    <w:link w:val="af6"/>
    <w:rsid w:val="005C5B95"/>
    <w:rPr>
      <w:rFonts w:ascii="Times New Roman" w:eastAsia="Times New Roman" w:hAnsi="Times New Roman" w:cs="Times New Roman"/>
      <w:spacing w:val="6"/>
      <w:sz w:val="20"/>
      <w:szCs w:val="20"/>
      <w:shd w:val="clear" w:color="auto" w:fill="FFFFFF"/>
      <w:lang w:eastAsia="ar-SA"/>
    </w:rPr>
  </w:style>
  <w:style w:type="paragraph" w:customStyle="1" w:styleId="Default">
    <w:name w:val="Default"/>
    <w:rsid w:val="00A0381F"/>
    <w:pPr>
      <w:autoSpaceDE w:val="0"/>
      <w:autoSpaceDN w:val="0"/>
      <w:adjustRightInd w:val="0"/>
    </w:pPr>
    <w:rPr>
      <w:rFonts w:ascii="Century Gothic" w:eastAsia="Calibri" w:hAnsi="Century Gothic" w:cs="Century Gothic"/>
      <w:color w:val="000000"/>
      <w:sz w:val="24"/>
      <w:szCs w:val="24"/>
    </w:rPr>
  </w:style>
  <w:style w:type="character" w:customStyle="1" w:styleId="hps">
    <w:name w:val="hps"/>
    <w:basedOn w:val="a0"/>
    <w:uiPriority w:val="99"/>
    <w:rsid w:val="00A0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20551">
      <w:bodyDiv w:val="1"/>
      <w:marLeft w:val="0"/>
      <w:marRight w:val="0"/>
      <w:marTop w:val="0"/>
      <w:marBottom w:val="0"/>
      <w:divBdr>
        <w:top w:val="none" w:sz="0" w:space="0" w:color="auto"/>
        <w:left w:val="none" w:sz="0" w:space="0" w:color="auto"/>
        <w:bottom w:val="none" w:sz="0" w:space="0" w:color="auto"/>
        <w:right w:val="none" w:sz="0" w:space="0" w:color="auto"/>
      </w:divBdr>
    </w:div>
    <w:div w:id="1037657244">
      <w:bodyDiv w:val="1"/>
      <w:marLeft w:val="0"/>
      <w:marRight w:val="0"/>
      <w:marTop w:val="0"/>
      <w:marBottom w:val="0"/>
      <w:divBdr>
        <w:top w:val="none" w:sz="0" w:space="0" w:color="auto"/>
        <w:left w:val="none" w:sz="0" w:space="0" w:color="auto"/>
        <w:bottom w:val="none" w:sz="0" w:space="0" w:color="auto"/>
        <w:right w:val="none" w:sz="0" w:space="0" w:color="auto"/>
      </w:divBdr>
    </w:div>
    <w:div w:id="1147626558">
      <w:bodyDiv w:val="1"/>
      <w:marLeft w:val="0"/>
      <w:marRight w:val="0"/>
      <w:marTop w:val="0"/>
      <w:marBottom w:val="0"/>
      <w:divBdr>
        <w:top w:val="none" w:sz="0" w:space="0" w:color="auto"/>
        <w:left w:val="none" w:sz="0" w:space="0" w:color="auto"/>
        <w:bottom w:val="none" w:sz="0" w:space="0" w:color="auto"/>
        <w:right w:val="none" w:sz="0" w:space="0" w:color="auto"/>
      </w:divBdr>
    </w:div>
    <w:div w:id="1254125757">
      <w:bodyDiv w:val="1"/>
      <w:marLeft w:val="0"/>
      <w:marRight w:val="0"/>
      <w:marTop w:val="0"/>
      <w:marBottom w:val="0"/>
      <w:divBdr>
        <w:top w:val="none" w:sz="0" w:space="0" w:color="auto"/>
        <w:left w:val="none" w:sz="0" w:space="0" w:color="auto"/>
        <w:bottom w:val="none" w:sz="0" w:space="0" w:color="auto"/>
        <w:right w:val="none" w:sz="0" w:space="0" w:color="auto"/>
      </w:divBdr>
    </w:div>
    <w:div w:id="1459370762">
      <w:bodyDiv w:val="1"/>
      <w:marLeft w:val="0"/>
      <w:marRight w:val="0"/>
      <w:marTop w:val="0"/>
      <w:marBottom w:val="0"/>
      <w:divBdr>
        <w:top w:val="none" w:sz="0" w:space="0" w:color="auto"/>
        <w:left w:val="none" w:sz="0" w:space="0" w:color="auto"/>
        <w:bottom w:val="none" w:sz="0" w:space="0" w:color="auto"/>
        <w:right w:val="none" w:sz="0" w:space="0" w:color="auto"/>
      </w:divBdr>
    </w:div>
    <w:div w:id="17518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E02D-1B7E-43F8-8C31-69C7564E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2142</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Alina</cp:lastModifiedBy>
  <cp:revision>4</cp:revision>
  <cp:lastPrinted>2022-10-30T13:19:00Z</cp:lastPrinted>
  <dcterms:created xsi:type="dcterms:W3CDTF">2023-01-09T11:20:00Z</dcterms:created>
  <dcterms:modified xsi:type="dcterms:W3CDTF">2023-02-07T13:17:00Z</dcterms:modified>
</cp:coreProperties>
</file>